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F3C" w:rsidRDefault="00B06A17" w:rsidP="006D4901">
      <w:pPr>
        <w:pStyle w:val="af0"/>
        <w:spacing w:line="400" w:lineRule="atLeast"/>
        <w:jc w:val="center"/>
        <w:rPr>
          <w:b/>
          <w:sz w:val="44"/>
          <w:szCs w:val="44"/>
        </w:rPr>
      </w:pPr>
      <w:bookmarkStart w:id="0" w:name="_GoBack"/>
      <w:bookmarkEnd w:id="0"/>
      <w:r w:rsidRPr="006D4901">
        <w:rPr>
          <w:b/>
          <w:sz w:val="44"/>
          <w:szCs w:val="44"/>
        </w:rPr>
        <w:t>《</w:t>
      </w:r>
      <w:r w:rsidR="001102DD" w:rsidRPr="006D4901">
        <w:rPr>
          <w:b/>
          <w:sz w:val="44"/>
          <w:szCs w:val="44"/>
        </w:rPr>
        <w:t>粮油检验</w:t>
      </w:r>
      <w:r w:rsidR="001102DD" w:rsidRPr="006D4901">
        <w:rPr>
          <w:b/>
          <w:sz w:val="44"/>
          <w:szCs w:val="44"/>
        </w:rPr>
        <w:t xml:space="preserve"> </w:t>
      </w:r>
      <w:r w:rsidR="001102DD" w:rsidRPr="006D4901">
        <w:rPr>
          <w:b/>
          <w:sz w:val="44"/>
          <w:szCs w:val="44"/>
        </w:rPr>
        <w:t>粮食及其制品中有机磷类和氨基甲酸酯类农药残留的快速检验</w:t>
      </w:r>
      <w:r w:rsidRPr="006D4901">
        <w:rPr>
          <w:b/>
          <w:sz w:val="44"/>
          <w:szCs w:val="44"/>
        </w:rPr>
        <w:t>》</w:t>
      </w:r>
      <w:r w:rsidR="00592F3C">
        <w:rPr>
          <w:rFonts w:hint="eastAsia"/>
          <w:b/>
          <w:sz w:val="44"/>
          <w:szCs w:val="44"/>
        </w:rPr>
        <w:t>标准</w:t>
      </w:r>
    </w:p>
    <w:p w:rsidR="00B06A17" w:rsidRPr="006D4901" w:rsidRDefault="00B06A17" w:rsidP="006D4901">
      <w:pPr>
        <w:pStyle w:val="af0"/>
        <w:spacing w:line="400" w:lineRule="atLeast"/>
        <w:jc w:val="center"/>
        <w:rPr>
          <w:b/>
          <w:sz w:val="44"/>
          <w:szCs w:val="44"/>
        </w:rPr>
      </w:pPr>
      <w:r w:rsidRPr="006D4901">
        <w:rPr>
          <w:b/>
          <w:sz w:val="44"/>
          <w:szCs w:val="44"/>
        </w:rPr>
        <w:t>编制说明</w:t>
      </w:r>
    </w:p>
    <w:p w:rsidR="00801783" w:rsidRPr="0008287A" w:rsidRDefault="00527F02" w:rsidP="00F77CAD">
      <w:pPr>
        <w:spacing w:line="360" w:lineRule="auto"/>
        <w:ind w:firstLineChars="200" w:firstLine="420"/>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有机磷类</w:t>
      </w:r>
      <w:r w:rsidR="00F77CAD" w:rsidRPr="0008287A">
        <w:rPr>
          <w:rFonts w:ascii="Times New Roman" w:eastAsia="宋体" w:hAnsi="Times New Roman" w:cs="Times New Roman"/>
          <w:color w:val="000000" w:themeColor="text1"/>
          <w:sz w:val="21"/>
          <w:szCs w:val="21"/>
          <w:lang w:eastAsia="zh-CN"/>
        </w:rPr>
        <w:t>和</w:t>
      </w:r>
      <w:r w:rsidRPr="0008287A">
        <w:rPr>
          <w:rFonts w:ascii="Times New Roman" w:eastAsia="宋体" w:hAnsi="Times New Roman" w:cs="Times New Roman"/>
          <w:color w:val="000000" w:themeColor="text1"/>
          <w:sz w:val="21"/>
          <w:szCs w:val="21"/>
          <w:lang w:eastAsia="zh-CN"/>
        </w:rPr>
        <w:t>氨基甲酸酯类农药是</w:t>
      </w:r>
      <w:r w:rsidR="00D826E6" w:rsidRPr="0008287A">
        <w:rPr>
          <w:rFonts w:ascii="Times New Roman" w:eastAsia="宋体" w:hAnsi="Times New Roman" w:cs="Times New Roman"/>
          <w:color w:val="000000" w:themeColor="text1"/>
          <w:sz w:val="21"/>
          <w:szCs w:val="21"/>
          <w:lang w:eastAsia="zh-CN"/>
        </w:rPr>
        <w:t>目前最</w:t>
      </w:r>
      <w:r w:rsidRPr="0008287A">
        <w:rPr>
          <w:rFonts w:ascii="Times New Roman" w:eastAsia="宋体" w:hAnsi="Times New Roman" w:cs="Times New Roman"/>
          <w:color w:val="000000" w:themeColor="text1"/>
          <w:sz w:val="21"/>
          <w:szCs w:val="21"/>
          <w:lang w:eastAsia="zh-CN"/>
        </w:rPr>
        <w:t>常用</w:t>
      </w:r>
      <w:r w:rsidR="00D826E6" w:rsidRPr="0008287A">
        <w:rPr>
          <w:rFonts w:ascii="Times New Roman" w:eastAsia="宋体" w:hAnsi="Times New Roman" w:cs="Times New Roman"/>
          <w:color w:val="000000" w:themeColor="text1"/>
          <w:sz w:val="21"/>
          <w:szCs w:val="21"/>
          <w:lang w:eastAsia="zh-CN"/>
        </w:rPr>
        <w:t>的</w:t>
      </w:r>
      <w:r w:rsidRPr="0008287A">
        <w:rPr>
          <w:rFonts w:ascii="Times New Roman" w:eastAsia="宋体" w:hAnsi="Times New Roman" w:cs="Times New Roman"/>
          <w:color w:val="000000" w:themeColor="text1"/>
          <w:sz w:val="21"/>
          <w:szCs w:val="21"/>
          <w:lang w:eastAsia="zh-CN"/>
        </w:rPr>
        <w:t>农药之一，广泛用于粮食作物的生产</w:t>
      </w:r>
      <w:r w:rsidR="0087588A" w:rsidRPr="0008287A">
        <w:rPr>
          <w:rFonts w:ascii="Times New Roman" w:eastAsia="宋体" w:hAnsi="Times New Roman" w:cs="Times New Roman"/>
          <w:color w:val="000000" w:themeColor="text1"/>
          <w:sz w:val="21"/>
          <w:szCs w:val="21"/>
          <w:lang w:eastAsia="zh-CN"/>
        </w:rPr>
        <w:t>和</w:t>
      </w:r>
      <w:r w:rsidRPr="0008287A">
        <w:rPr>
          <w:rFonts w:ascii="Times New Roman" w:eastAsia="宋体" w:hAnsi="Times New Roman" w:cs="Times New Roman"/>
          <w:color w:val="000000" w:themeColor="text1"/>
          <w:sz w:val="21"/>
          <w:szCs w:val="21"/>
          <w:lang w:eastAsia="zh-CN"/>
        </w:rPr>
        <w:t>储藏。</w:t>
      </w:r>
      <w:r w:rsidR="0024360D" w:rsidRPr="0008287A">
        <w:rPr>
          <w:rFonts w:ascii="Times New Roman" w:eastAsia="宋体" w:hAnsi="Times New Roman" w:cs="Times New Roman"/>
          <w:color w:val="000000" w:themeColor="text1"/>
          <w:sz w:val="21"/>
          <w:szCs w:val="21"/>
          <w:lang w:eastAsia="zh-CN"/>
        </w:rPr>
        <w:t>过量残留在粮食作物上的农药可经消化道、呼吸道及完整的皮肤和粘膜进入人体，对人体造成不同程度的损害，影响人们的健康</w:t>
      </w:r>
      <w:r w:rsidR="003F566C" w:rsidRPr="0008287A">
        <w:rPr>
          <w:rFonts w:ascii="Times New Roman" w:eastAsia="宋体" w:hAnsi="Times New Roman" w:cs="Times New Roman"/>
          <w:color w:val="000000" w:themeColor="text1"/>
          <w:sz w:val="21"/>
          <w:szCs w:val="21"/>
          <w:lang w:eastAsia="zh-CN"/>
        </w:rPr>
        <w:t>。近年来，粮食作物中因为农药残留超标的报道时有发生。究其原因</w:t>
      </w:r>
      <w:r w:rsidR="004A7E60" w:rsidRPr="0008287A">
        <w:rPr>
          <w:rFonts w:ascii="Times New Roman" w:eastAsia="宋体" w:hAnsi="Times New Roman" w:cs="Times New Roman"/>
          <w:color w:val="000000" w:themeColor="text1"/>
          <w:sz w:val="21"/>
          <w:szCs w:val="21"/>
          <w:lang w:eastAsia="zh-CN"/>
        </w:rPr>
        <w:t>主要在于：</w:t>
      </w:r>
      <w:r w:rsidR="003F566C" w:rsidRPr="0008287A">
        <w:rPr>
          <w:rFonts w:ascii="Times New Roman" w:eastAsia="宋体" w:hAnsi="Times New Roman" w:cs="Times New Roman"/>
          <w:color w:val="000000" w:themeColor="text1"/>
          <w:sz w:val="21"/>
          <w:szCs w:val="21"/>
          <w:lang w:eastAsia="zh-CN"/>
        </w:rPr>
        <w:t>一是不按规定的用药量、次数、方法或安全间隔期施药，或施用禁用的剧毒、高毒农药；二是</w:t>
      </w:r>
      <w:r w:rsidRPr="0008287A">
        <w:rPr>
          <w:rFonts w:ascii="Times New Roman" w:eastAsia="宋体" w:hAnsi="Times New Roman" w:cs="Times New Roman"/>
          <w:color w:val="000000" w:themeColor="text1"/>
          <w:sz w:val="21"/>
          <w:szCs w:val="21"/>
          <w:lang w:eastAsia="zh-CN"/>
        </w:rPr>
        <w:t>我国</w:t>
      </w:r>
      <w:r w:rsidR="003F566C" w:rsidRPr="0008287A">
        <w:rPr>
          <w:rFonts w:ascii="Times New Roman" w:eastAsia="宋体" w:hAnsi="Times New Roman" w:cs="Times New Roman"/>
          <w:color w:val="000000" w:themeColor="text1"/>
          <w:sz w:val="21"/>
          <w:szCs w:val="21"/>
          <w:lang w:eastAsia="zh-CN"/>
        </w:rPr>
        <w:t>现有</w:t>
      </w:r>
      <w:r w:rsidRPr="0008287A">
        <w:rPr>
          <w:rFonts w:ascii="Times New Roman" w:eastAsia="宋体" w:hAnsi="Times New Roman" w:cs="Times New Roman"/>
          <w:color w:val="000000" w:themeColor="text1"/>
          <w:sz w:val="21"/>
          <w:szCs w:val="21"/>
          <w:lang w:eastAsia="zh-CN"/>
        </w:rPr>
        <w:t>粮食农药残留</w:t>
      </w:r>
      <w:r w:rsidR="004A7E60" w:rsidRPr="0008287A">
        <w:rPr>
          <w:rFonts w:ascii="Times New Roman" w:eastAsia="宋体" w:hAnsi="Times New Roman" w:cs="Times New Roman"/>
          <w:color w:val="000000" w:themeColor="text1"/>
          <w:sz w:val="21"/>
          <w:szCs w:val="21"/>
          <w:lang w:eastAsia="zh-CN"/>
        </w:rPr>
        <w:t>检测</w:t>
      </w:r>
      <w:r w:rsidR="003F566C" w:rsidRPr="0008287A">
        <w:rPr>
          <w:rFonts w:ascii="Times New Roman" w:eastAsia="宋体" w:hAnsi="Times New Roman" w:cs="Times New Roman"/>
          <w:color w:val="000000" w:themeColor="text1"/>
          <w:sz w:val="21"/>
          <w:szCs w:val="21"/>
          <w:lang w:eastAsia="zh-CN"/>
        </w:rPr>
        <w:t>标准</w:t>
      </w:r>
      <w:r w:rsidRPr="0008287A">
        <w:rPr>
          <w:rFonts w:ascii="Times New Roman" w:eastAsia="宋体" w:hAnsi="Times New Roman" w:cs="Times New Roman"/>
          <w:color w:val="000000" w:themeColor="text1"/>
          <w:sz w:val="21"/>
          <w:szCs w:val="21"/>
          <w:lang w:eastAsia="zh-CN"/>
        </w:rPr>
        <w:t>方法需要使用</w:t>
      </w:r>
      <w:r w:rsidR="003F566C" w:rsidRPr="0008287A">
        <w:rPr>
          <w:rFonts w:ascii="Times New Roman" w:eastAsia="宋体" w:hAnsi="Times New Roman" w:cs="Times New Roman"/>
          <w:color w:val="000000" w:themeColor="text1"/>
          <w:sz w:val="21"/>
          <w:szCs w:val="21"/>
          <w:lang w:eastAsia="zh-CN"/>
        </w:rPr>
        <w:t>大型分析仪器，缺乏现场、快速的</w:t>
      </w:r>
      <w:r w:rsidR="004A7E60" w:rsidRPr="0008287A">
        <w:rPr>
          <w:rFonts w:ascii="Times New Roman" w:eastAsia="宋体" w:hAnsi="Times New Roman" w:cs="Times New Roman"/>
          <w:color w:val="000000" w:themeColor="text1"/>
          <w:sz w:val="21"/>
          <w:szCs w:val="21"/>
          <w:lang w:eastAsia="zh-CN"/>
        </w:rPr>
        <w:t>标准</w:t>
      </w:r>
      <w:r w:rsidR="003F566C" w:rsidRPr="0008287A">
        <w:rPr>
          <w:rFonts w:ascii="Times New Roman" w:eastAsia="宋体" w:hAnsi="Times New Roman" w:cs="Times New Roman"/>
          <w:color w:val="000000" w:themeColor="text1"/>
          <w:sz w:val="21"/>
          <w:szCs w:val="21"/>
          <w:lang w:eastAsia="zh-CN"/>
        </w:rPr>
        <w:t>检测</w:t>
      </w:r>
      <w:r w:rsidR="004A7E60" w:rsidRPr="0008287A">
        <w:rPr>
          <w:rFonts w:ascii="Times New Roman" w:eastAsia="宋体" w:hAnsi="Times New Roman" w:cs="Times New Roman"/>
          <w:color w:val="000000" w:themeColor="text1"/>
          <w:sz w:val="21"/>
          <w:szCs w:val="21"/>
          <w:lang w:eastAsia="zh-CN"/>
        </w:rPr>
        <w:t>方法</w:t>
      </w:r>
      <w:r w:rsidRPr="0008287A">
        <w:rPr>
          <w:rFonts w:ascii="Times New Roman" w:eastAsia="宋体" w:hAnsi="Times New Roman" w:cs="Times New Roman"/>
          <w:color w:val="000000" w:themeColor="text1"/>
          <w:sz w:val="21"/>
          <w:szCs w:val="21"/>
          <w:lang w:eastAsia="zh-CN"/>
        </w:rPr>
        <w:t>使得</w:t>
      </w:r>
      <w:r w:rsidR="004A7E60" w:rsidRPr="0008287A">
        <w:rPr>
          <w:rFonts w:ascii="Times New Roman" w:eastAsia="宋体" w:hAnsi="Times New Roman" w:cs="Times New Roman"/>
          <w:color w:val="000000" w:themeColor="text1"/>
          <w:sz w:val="21"/>
          <w:szCs w:val="21"/>
          <w:lang w:eastAsia="zh-CN"/>
        </w:rPr>
        <w:t>基层</w:t>
      </w:r>
      <w:r w:rsidRPr="0008287A">
        <w:rPr>
          <w:rFonts w:ascii="Times New Roman" w:eastAsia="宋体" w:hAnsi="Times New Roman" w:cs="Times New Roman"/>
          <w:color w:val="000000" w:themeColor="text1"/>
          <w:sz w:val="21"/>
          <w:szCs w:val="21"/>
          <w:lang w:eastAsia="zh-CN"/>
        </w:rPr>
        <w:t>的粮食农药残留</w:t>
      </w:r>
      <w:r w:rsidR="004A7E60" w:rsidRPr="0008287A">
        <w:rPr>
          <w:rFonts w:ascii="Times New Roman" w:eastAsia="宋体" w:hAnsi="Times New Roman" w:cs="Times New Roman"/>
          <w:color w:val="000000" w:themeColor="text1"/>
          <w:sz w:val="21"/>
          <w:szCs w:val="21"/>
          <w:lang w:eastAsia="zh-CN"/>
        </w:rPr>
        <w:t>检测能力不足</w:t>
      </w:r>
      <w:r w:rsidRPr="0008287A">
        <w:rPr>
          <w:rFonts w:ascii="Times New Roman" w:eastAsia="宋体" w:hAnsi="Times New Roman" w:cs="Times New Roman"/>
          <w:color w:val="000000" w:themeColor="text1"/>
          <w:sz w:val="21"/>
          <w:szCs w:val="21"/>
          <w:lang w:eastAsia="zh-CN"/>
        </w:rPr>
        <w:t>导致的</w:t>
      </w:r>
      <w:r w:rsidR="004A7E60" w:rsidRPr="0008287A">
        <w:rPr>
          <w:rFonts w:ascii="Times New Roman" w:eastAsia="宋体" w:hAnsi="Times New Roman" w:cs="Times New Roman"/>
          <w:color w:val="000000" w:themeColor="text1"/>
          <w:sz w:val="21"/>
          <w:szCs w:val="21"/>
          <w:lang w:eastAsia="zh-CN"/>
        </w:rPr>
        <w:t>监管真空</w:t>
      </w:r>
      <w:r w:rsidR="003F566C" w:rsidRPr="0008287A">
        <w:rPr>
          <w:rFonts w:ascii="Times New Roman" w:eastAsia="宋体" w:hAnsi="Times New Roman" w:cs="Times New Roman"/>
          <w:color w:val="000000" w:themeColor="text1"/>
          <w:sz w:val="21"/>
          <w:szCs w:val="21"/>
          <w:lang w:eastAsia="zh-CN"/>
        </w:rPr>
        <w:t>。因此，建立适合</w:t>
      </w:r>
      <w:r w:rsidRPr="0008287A">
        <w:rPr>
          <w:rFonts w:ascii="Times New Roman" w:eastAsia="宋体" w:hAnsi="Times New Roman" w:cs="Times New Roman"/>
          <w:color w:val="000000" w:themeColor="text1"/>
          <w:sz w:val="21"/>
          <w:szCs w:val="21"/>
          <w:lang w:eastAsia="zh-CN"/>
        </w:rPr>
        <w:t>于</w:t>
      </w:r>
      <w:r w:rsidR="003F566C" w:rsidRPr="0008287A">
        <w:rPr>
          <w:rFonts w:ascii="Times New Roman" w:eastAsia="宋体" w:hAnsi="Times New Roman" w:cs="Times New Roman"/>
          <w:color w:val="000000" w:themeColor="text1"/>
          <w:sz w:val="21"/>
          <w:szCs w:val="21"/>
          <w:lang w:eastAsia="zh-CN"/>
        </w:rPr>
        <w:t>我国国情的粮食中农药残留快速检测</w:t>
      </w:r>
      <w:r w:rsidR="004A7E60" w:rsidRPr="0008287A">
        <w:rPr>
          <w:rFonts w:ascii="Times New Roman" w:eastAsia="宋体" w:hAnsi="Times New Roman" w:cs="Times New Roman"/>
          <w:color w:val="000000" w:themeColor="text1"/>
          <w:sz w:val="21"/>
          <w:szCs w:val="21"/>
          <w:lang w:eastAsia="zh-CN"/>
        </w:rPr>
        <w:t>标准</w:t>
      </w:r>
      <w:r w:rsidR="003F566C" w:rsidRPr="0008287A">
        <w:rPr>
          <w:rFonts w:ascii="Times New Roman" w:eastAsia="宋体" w:hAnsi="Times New Roman" w:cs="Times New Roman"/>
          <w:color w:val="000000" w:themeColor="text1"/>
          <w:sz w:val="21"/>
          <w:szCs w:val="21"/>
          <w:lang w:eastAsia="zh-CN"/>
        </w:rPr>
        <w:t>方法，</w:t>
      </w:r>
      <w:r w:rsidR="004A7E60" w:rsidRPr="0008287A">
        <w:rPr>
          <w:rFonts w:ascii="Times New Roman" w:eastAsia="宋体" w:hAnsi="Times New Roman" w:cs="Times New Roman"/>
          <w:color w:val="000000" w:themeColor="text1"/>
          <w:sz w:val="21"/>
          <w:szCs w:val="21"/>
          <w:lang w:eastAsia="zh-CN"/>
        </w:rPr>
        <w:t>对于指导、规范农户合理施药，提升基层监管部门的农药残留监测能力，加强粮食质量安全水平，有着</w:t>
      </w:r>
      <w:r w:rsidR="009733B9" w:rsidRPr="0008287A">
        <w:rPr>
          <w:rFonts w:ascii="Times New Roman" w:eastAsia="宋体" w:hAnsi="Times New Roman" w:cs="Times New Roman"/>
          <w:color w:val="000000" w:themeColor="text1"/>
          <w:sz w:val="21"/>
          <w:szCs w:val="21"/>
          <w:lang w:eastAsia="zh-CN"/>
        </w:rPr>
        <w:t>重要的现实意义</w:t>
      </w:r>
      <w:r w:rsidR="0024360D" w:rsidRPr="0008287A">
        <w:rPr>
          <w:rFonts w:ascii="Times New Roman" w:eastAsia="宋体" w:hAnsi="Times New Roman" w:cs="Times New Roman"/>
          <w:color w:val="000000" w:themeColor="text1"/>
          <w:sz w:val="21"/>
          <w:szCs w:val="21"/>
          <w:lang w:eastAsia="zh-CN"/>
        </w:rPr>
        <w:t>。</w:t>
      </w:r>
      <w:r w:rsidR="0024360D" w:rsidRPr="0008287A">
        <w:rPr>
          <w:rFonts w:ascii="Times New Roman" w:eastAsia="宋体" w:hAnsi="Times New Roman" w:cs="Times New Roman"/>
          <w:color w:val="000000" w:themeColor="text1"/>
          <w:sz w:val="21"/>
          <w:szCs w:val="21"/>
          <w:lang w:eastAsia="zh-CN"/>
        </w:rPr>
        <w:t xml:space="preserve"> </w:t>
      </w:r>
    </w:p>
    <w:p w:rsidR="00F77CAD" w:rsidRPr="0008287A" w:rsidRDefault="009733B9" w:rsidP="00F77CAD">
      <w:pPr>
        <w:pStyle w:val="af1"/>
        <w:spacing w:after="0" w:line="360" w:lineRule="auto"/>
        <w:ind w:leftChars="0" w:left="0" w:firstLineChars="200" w:firstLine="420"/>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农药残留量检测是微量或痕量分析</w:t>
      </w: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必须采用高灵敏度的检测技术才能实现。自</w:t>
      </w:r>
      <w:r w:rsidRPr="0008287A">
        <w:rPr>
          <w:rFonts w:ascii="Times New Roman" w:eastAsia="宋体" w:hAnsi="Times New Roman" w:cs="Times New Roman"/>
          <w:color w:val="000000" w:themeColor="text1"/>
          <w:sz w:val="21"/>
          <w:szCs w:val="21"/>
          <w:lang w:eastAsia="zh-CN"/>
        </w:rPr>
        <w:t>20</w:t>
      </w:r>
      <w:r w:rsidRPr="0008287A">
        <w:rPr>
          <w:rFonts w:ascii="Times New Roman" w:eastAsia="宋体" w:hAnsi="Times New Roman" w:cs="Times New Roman"/>
          <w:color w:val="000000" w:themeColor="text1"/>
          <w:sz w:val="21"/>
          <w:szCs w:val="21"/>
          <w:lang w:eastAsia="zh-CN"/>
        </w:rPr>
        <w:t>世纪</w:t>
      </w:r>
      <w:r w:rsidRPr="0008287A">
        <w:rPr>
          <w:rFonts w:ascii="Times New Roman" w:eastAsia="宋体" w:hAnsi="Times New Roman" w:cs="Times New Roman"/>
          <w:color w:val="000000" w:themeColor="text1"/>
          <w:sz w:val="21"/>
          <w:szCs w:val="21"/>
          <w:lang w:eastAsia="zh-CN"/>
        </w:rPr>
        <w:t>50</w:t>
      </w:r>
      <w:r w:rsidRPr="0008287A">
        <w:rPr>
          <w:rFonts w:ascii="Times New Roman" w:eastAsia="宋体" w:hAnsi="Times New Roman" w:cs="Times New Roman"/>
          <w:color w:val="000000" w:themeColor="text1"/>
          <w:sz w:val="21"/>
          <w:szCs w:val="21"/>
          <w:lang w:eastAsia="zh-CN"/>
        </w:rPr>
        <w:t>年代，各国科学家就开始研究农药残留的检测方法，常用的农残检测方法包括色谱法和快速检测方法。色谱法包括气相色谱、气相色谱</w:t>
      </w: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质谱联用、高效液相色谱、液相色谱</w:t>
      </w: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质谱联用等，其中气相色谱技术的引进极大地推动了农药残留分析的发展，</w:t>
      </w:r>
      <w:r w:rsidR="00A7317C" w:rsidRPr="0008287A">
        <w:rPr>
          <w:rFonts w:ascii="Times New Roman" w:eastAsia="宋体" w:hAnsi="Times New Roman" w:cs="Times New Roman"/>
          <w:color w:val="000000" w:themeColor="text1"/>
          <w:sz w:val="21"/>
          <w:szCs w:val="21"/>
          <w:lang w:eastAsia="zh-CN"/>
        </w:rPr>
        <w:t>有效的</w:t>
      </w:r>
      <w:r w:rsidRPr="0008287A">
        <w:rPr>
          <w:rFonts w:ascii="Times New Roman" w:eastAsia="宋体" w:hAnsi="Times New Roman" w:cs="Times New Roman"/>
          <w:color w:val="000000" w:themeColor="text1"/>
          <w:sz w:val="21"/>
          <w:szCs w:val="21"/>
          <w:lang w:eastAsia="zh-CN"/>
        </w:rPr>
        <w:t>提高了农药残留分析检测的水平；高效液相色谱法作为目前发展最快、应用最广泛的分析技术，对于气相色谱法不能分析的高沸点、热稳定性差和极性农药及其代谢物，可以进行有效的分离检测；质谱以及色谱</w:t>
      </w: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质谱联用技术的应用，使农药残留分析从一种或几种农药发展到可同时测定几十种上百种不同种类的农药，实现了对农药的高通量，高灵敏度的定性、定量检测。虽然色谱类方法结果准确可靠、灵敏度高，</w:t>
      </w:r>
      <w:r w:rsidR="00A7317C" w:rsidRPr="0008287A">
        <w:rPr>
          <w:rFonts w:ascii="Times New Roman" w:eastAsia="宋体" w:hAnsi="Times New Roman" w:cs="Times New Roman"/>
          <w:color w:val="000000" w:themeColor="text1"/>
          <w:sz w:val="21"/>
          <w:szCs w:val="21"/>
          <w:lang w:eastAsia="zh-CN"/>
        </w:rPr>
        <w:t>但</w:t>
      </w:r>
      <w:r w:rsidRPr="0008287A">
        <w:rPr>
          <w:rFonts w:ascii="Times New Roman" w:eastAsia="宋体" w:hAnsi="Times New Roman" w:cs="Times New Roman"/>
          <w:color w:val="000000" w:themeColor="text1"/>
          <w:sz w:val="21"/>
          <w:szCs w:val="21"/>
          <w:lang w:eastAsia="zh-CN"/>
        </w:rPr>
        <w:t>由于需要大型的色谱、质谱设备，检测成本高，同时对操作人员水平要求高，限制了其在基层实验室的应用。快速检测方法由于具有操作简便，检测时间短，</w:t>
      </w:r>
      <w:r w:rsidR="00A7317C" w:rsidRPr="0008287A">
        <w:rPr>
          <w:rFonts w:ascii="Times New Roman" w:eastAsia="宋体" w:hAnsi="Times New Roman" w:cs="Times New Roman"/>
          <w:color w:val="000000" w:themeColor="text1"/>
          <w:sz w:val="21"/>
          <w:szCs w:val="21"/>
          <w:lang w:eastAsia="zh-CN"/>
        </w:rPr>
        <w:t>成本低，</w:t>
      </w:r>
      <w:r w:rsidRPr="0008287A">
        <w:rPr>
          <w:rFonts w:ascii="Times New Roman" w:eastAsia="宋体" w:hAnsi="Times New Roman" w:cs="Times New Roman"/>
          <w:color w:val="000000" w:themeColor="text1"/>
          <w:sz w:val="21"/>
          <w:szCs w:val="21"/>
          <w:lang w:eastAsia="zh-CN"/>
        </w:rPr>
        <w:t>无需大型仪器等优势，适合于基础现场的快速筛查。目前的快速检测方法主要包括化学速测法、免疫分析法、酶抑制法和生物荧光法等。化学速测法主要根据氧化还原反应，水解产物与检测液作用变色，常用于有机磷农药的快速检测，但是化学速测法灵敏度低，使用有局限性，且易受还原性物质干扰，因此应用较少；免疫分析法最常用的是酶联免疫分析法（</w:t>
      </w:r>
      <w:r w:rsidRPr="0008287A">
        <w:rPr>
          <w:rFonts w:ascii="Times New Roman" w:eastAsia="宋体" w:hAnsi="Times New Roman" w:cs="Times New Roman"/>
          <w:color w:val="000000" w:themeColor="text1"/>
          <w:sz w:val="21"/>
          <w:szCs w:val="21"/>
          <w:lang w:eastAsia="zh-CN"/>
        </w:rPr>
        <w:t>ELISA</w:t>
      </w:r>
      <w:r w:rsidRPr="0008287A">
        <w:rPr>
          <w:rFonts w:ascii="Times New Roman" w:eastAsia="宋体" w:hAnsi="Times New Roman" w:cs="Times New Roman"/>
          <w:color w:val="000000" w:themeColor="text1"/>
          <w:sz w:val="21"/>
          <w:szCs w:val="21"/>
          <w:lang w:eastAsia="zh-CN"/>
        </w:rPr>
        <w:t>），以抗原与抗体的特异性、结合反应的可逆性为基础的检测技术，灵敏度高、选择性好，但通常只能检测一种农药，无法进行多残留检测；而酶抑制法是在昆</w:t>
      </w:r>
      <w:r w:rsidRPr="0008287A">
        <w:rPr>
          <w:rFonts w:ascii="Times New Roman" w:eastAsia="宋体" w:hAnsi="Times New Roman" w:cs="Times New Roman"/>
          <w:color w:val="000000" w:themeColor="text1"/>
          <w:sz w:val="21"/>
          <w:szCs w:val="21"/>
          <w:lang w:eastAsia="zh-CN"/>
        </w:rPr>
        <w:lastRenderedPageBreak/>
        <w:t>虫毒理学基础上发展起来的，基于农药能抑制动植物体内某些特定的生物酶</w:t>
      </w: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如乙酰胆碱酯酶、羧酸酯酶、植物水解酶等</w:t>
      </w: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活性，通过肉眼或仪器观察显色反应，从而对样品中的农</w:t>
      </w:r>
      <w:proofErr w:type="gramStart"/>
      <w:r w:rsidRPr="0008287A">
        <w:rPr>
          <w:rFonts w:ascii="Times New Roman" w:eastAsia="宋体" w:hAnsi="Times New Roman" w:cs="Times New Roman"/>
          <w:color w:val="000000" w:themeColor="text1"/>
          <w:sz w:val="21"/>
          <w:szCs w:val="21"/>
          <w:lang w:eastAsia="zh-CN"/>
        </w:rPr>
        <w:t>残进行</w:t>
      </w:r>
      <w:proofErr w:type="gramEnd"/>
      <w:r w:rsidRPr="0008287A">
        <w:rPr>
          <w:rFonts w:ascii="Times New Roman" w:eastAsia="宋体" w:hAnsi="Times New Roman" w:cs="Times New Roman"/>
          <w:color w:val="000000" w:themeColor="text1"/>
          <w:sz w:val="21"/>
          <w:szCs w:val="21"/>
          <w:lang w:eastAsia="zh-CN"/>
        </w:rPr>
        <w:t>定性检测，酶抑制法可同时检测有机磷和氨基甲酸酯两大类农药残留，因具有快速、操作简便、成本低廉等特点而被广泛应用，但是这种方法灵敏度较低，许多目标物的灵敏度无法满足国家限量要求；生物荧光法在酶抑制法的基础上进行改进，通过使用荧光检测代替传统的分光光度法，有着更高的灵敏度，适用</w:t>
      </w:r>
      <w:r w:rsidR="00F77CAD" w:rsidRPr="0008287A">
        <w:rPr>
          <w:rFonts w:ascii="Times New Roman" w:eastAsia="宋体" w:hAnsi="Times New Roman" w:cs="Times New Roman"/>
          <w:color w:val="000000" w:themeColor="text1"/>
          <w:sz w:val="21"/>
          <w:szCs w:val="21"/>
          <w:lang w:eastAsia="zh-CN"/>
        </w:rPr>
        <w:t>范围更广。</w:t>
      </w:r>
    </w:p>
    <w:p w:rsidR="00F77CAD" w:rsidRPr="0008287A" w:rsidRDefault="00F77CAD" w:rsidP="00CF0D1E">
      <w:pPr>
        <w:pStyle w:val="af1"/>
        <w:spacing w:after="0" w:line="360" w:lineRule="auto"/>
        <w:ind w:leftChars="0" w:left="0" w:firstLineChars="200" w:firstLine="420"/>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sz w:val="21"/>
          <w:szCs w:val="21"/>
          <w:lang w:eastAsia="zh-CN"/>
        </w:rPr>
        <w:t>鉴于国内外对食品安全的日益重视，有机磷类和氨基甲酸酯类农药残留对人体健康的危害，我国先后制定出台了一系列的有机磷类和氨基甲酸酯类农药残留标准方法，其中</w:t>
      </w:r>
      <w:r w:rsidR="007F5EDF" w:rsidRPr="0008287A">
        <w:rPr>
          <w:rFonts w:ascii="Times New Roman" w:eastAsia="宋体" w:hAnsi="Times New Roman" w:cs="Times New Roman"/>
          <w:sz w:val="21"/>
          <w:szCs w:val="21"/>
          <w:lang w:eastAsia="zh-CN"/>
        </w:rPr>
        <w:t>标准方法《蔬菜中有机磷和氨基甲酸酯类农药残留量的快速检测》（</w:t>
      </w:r>
      <w:r w:rsidR="007F5EDF" w:rsidRPr="0008287A">
        <w:rPr>
          <w:rFonts w:ascii="Times New Roman" w:eastAsia="宋体" w:hAnsi="Times New Roman" w:cs="Times New Roman"/>
          <w:sz w:val="21"/>
          <w:szCs w:val="21"/>
          <w:lang w:eastAsia="zh-CN"/>
        </w:rPr>
        <w:t>GB/T 5009.</w:t>
      </w:r>
      <w:r w:rsidR="00282C77" w:rsidRPr="0008287A">
        <w:rPr>
          <w:rFonts w:ascii="Times New Roman" w:eastAsia="宋体" w:hAnsi="Times New Roman" w:cs="Times New Roman"/>
          <w:sz w:val="21"/>
          <w:szCs w:val="21"/>
          <w:lang w:eastAsia="zh-CN"/>
        </w:rPr>
        <w:t>199</w:t>
      </w:r>
      <w:r w:rsidR="007F5EDF" w:rsidRPr="0008287A">
        <w:rPr>
          <w:rFonts w:ascii="Times New Roman" w:eastAsia="宋体" w:hAnsi="Times New Roman" w:cs="Times New Roman"/>
          <w:sz w:val="21"/>
          <w:szCs w:val="21"/>
          <w:lang w:eastAsia="zh-CN"/>
        </w:rPr>
        <w:t>-2003</w:t>
      </w:r>
      <w:r w:rsidR="007F5EDF" w:rsidRPr="0008287A">
        <w:rPr>
          <w:rFonts w:ascii="Times New Roman" w:eastAsia="宋体" w:hAnsi="Times New Roman" w:cs="Times New Roman"/>
          <w:sz w:val="21"/>
          <w:szCs w:val="21"/>
          <w:lang w:eastAsia="zh-CN"/>
        </w:rPr>
        <w:t>），</w:t>
      </w:r>
      <w:r w:rsidR="00282C77" w:rsidRPr="0008287A">
        <w:rPr>
          <w:rFonts w:ascii="Times New Roman" w:eastAsia="宋体" w:hAnsi="Times New Roman" w:cs="Times New Roman"/>
          <w:sz w:val="21"/>
          <w:szCs w:val="21"/>
          <w:lang w:eastAsia="zh-CN"/>
        </w:rPr>
        <w:t>可用于蔬菜</w:t>
      </w:r>
      <w:r w:rsidR="007F5EDF" w:rsidRPr="0008287A">
        <w:rPr>
          <w:rFonts w:ascii="Times New Roman" w:eastAsia="宋体" w:hAnsi="Times New Roman" w:cs="Times New Roman"/>
          <w:sz w:val="21"/>
          <w:szCs w:val="21"/>
          <w:lang w:eastAsia="zh-CN"/>
        </w:rPr>
        <w:t>现场基层快速检测</w:t>
      </w:r>
      <w:r w:rsidR="00282C77" w:rsidRPr="0008287A">
        <w:rPr>
          <w:rFonts w:ascii="Times New Roman" w:eastAsia="宋体" w:hAnsi="Times New Roman" w:cs="Times New Roman"/>
          <w:sz w:val="21"/>
          <w:szCs w:val="21"/>
          <w:lang w:eastAsia="zh-CN"/>
        </w:rPr>
        <w:t>，但是</w:t>
      </w:r>
      <w:r w:rsidR="00BA2822" w:rsidRPr="0008287A">
        <w:rPr>
          <w:rFonts w:ascii="Times New Roman" w:eastAsia="宋体" w:hAnsi="Times New Roman" w:cs="Times New Roman"/>
          <w:sz w:val="21"/>
          <w:szCs w:val="21"/>
          <w:lang w:eastAsia="zh-CN"/>
        </w:rPr>
        <w:t>由于粮食基质和蔬菜基质相差较大，</w:t>
      </w:r>
      <w:r w:rsidR="00CF0D1E" w:rsidRPr="0008287A">
        <w:rPr>
          <w:rFonts w:ascii="Times New Roman" w:eastAsia="宋体" w:hAnsi="Times New Roman" w:cs="Times New Roman"/>
          <w:sz w:val="21"/>
          <w:szCs w:val="21"/>
          <w:lang w:eastAsia="zh-CN"/>
        </w:rPr>
        <w:t>无法</w:t>
      </w:r>
      <w:r w:rsidR="00BA2822" w:rsidRPr="0008287A">
        <w:rPr>
          <w:rFonts w:ascii="Times New Roman" w:eastAsia="宋体" w:hAnsi="Times New Roman" w:cs="Times New Roman"/>
          <w:sz w:val="21"/>
          <w:szCs w:val="21"/>
          <w:lang w:eastAsia="zh-CN"/>
        </w:rPr>
        <w:t>用于粮食样品的快速检测。</w:t>
      </w:r>
      <w:r w:rsidR="00CF0D1E" w:rsidRPr="0008287A">
        <w:rPr>
          <w:rFonts w:ascii="Times New Roman" w:eastAsia="宋体" w:hAnsi="Times New Roman" w:cs="Times New Roman"/>
          <w:sz w:val="21"/>
          <w:szCs w:val="21"/>
          <w:lang w:eastAsia="zh-CN"/>
        </w:rPr>
        <w:t>同时由于</w:t>
      </w:r>
      <w:r w:rsidR="00BA2822" w:rsidRPr="0008287A">
        <w:rPr>
          <w:rFonts w:ascii="Times New Roman" w:eastAsia="宋体" w:hAnsi="Times New Roman" w:cs="Times New Roman"/>
          <w:sz w:val="21"/>
          <w:szCs w:val="21"/>
          <w:lang w:eastAsia="zh-CN"/>
        </w:rPr>
        <w:t>标准的</w:t>
      </w:r>
      <w:r w:rsidR="00CF0D1E" w:rsidRPr="0008287A">
        <w:rPr>
          <w:rFonts w:ascii="Times New Roman" w:eastAsia="宋体" w:hAnsi="Times New Roman" w:cs="Times New Roman"/>
          <w:sz w:val="21"/>
          <w:szCs w:val="21"/>
          <w:lang w:eastAsia="zh-CN"/>
        </w:rPr>
        <w:t>判定方法过于</w:t>
      </w:r>
      <w:r w:rsidR="007E266B">
        <w:rPr>
          <w:rFonts w:ascii="Times New Roman" w:eastAsia="宋体" w:hAnsi="Times New Roman" w:cs="Times New Roman" w:hint="eastAsia"/>
          <w:sz w:val="21"/>
          <w:szCs w:val="21"/>
          <w:lang w:eastAsia="zh-CN"/>
        </w:rPr>
        <w:t>粗犷</w:t>
      </w:r>
      <w:r w:rsidR="00CF0D1E" w:rsidRPr="0008287A">
        <w:rPr>
          <w:rFonts w:ascii="Times New Roman" w:eastAsia="宋体" w:hAnsi="Times New Roman" w:cs="Times New Roman"/>
          <w:sz w:val="21"/>
          <w:szCs w:val="21"/>
          <w:lang w:eastAsia="zh-CN"/>
        </w:rPr>
        <w:t>，假阳性和假阴性较高</w:t>
      </w:r>
      <w:r w:rsidR="00BA2822" w:rsidRPr="0008287A">
        <w:rPr>
          <w:rFonts w:ascii="Times New Roman" w:eastAsia="宋体" w:hAnsi="Times New Roman" w:cs="Times New Roman"/>
          <w:sz w:val="21"/>
          <w:szCs w:val="21"/>
          <w:lang w:eastAsia="zh-CN"/>
        </w:rPr>
        <w:t>，此外方法的灵敏度较低，无法满足多数限量浓度农药的检测</w:t>
      </w:r>
      <w:r w:rsidR="00CF0D1E" w:rsidRPr="0008287A">
        <w:rPr>
          <w:rFonts w:ascii="Times New Roman" w:eastAsia="宋体" w:hAnsi="Times New Roman" w:cs="Times New Roman"/>
          <w:sz w:val="21"/>
          <w:szCs w:val="21"/>
          <w:lang w:eastAsia="zh-CN"/>
        </w:rPr>
        <w:t>，</w:t>
      </w:r>
      <w:r w:rsidR="00CF0D1E" w:rsidRPr="0008287A">
        <w:rPr>
          <w:rFonts w:ascii="Times New Roman" w:eastAsia="宋体" w:hAnsi="Times New Roman" w:cs="Times New Roman"/>
          <w:color w:val="000000" w:themeColor="text1"/>
          <w:sz w:val="21"/>
          <w:szCs w:val="21"/>
          <w:lang w:eastAsia="zh-CN"/>
        </w:rPr>
        <w:t>因此</w:t>
      </w:r>
      <w:r w:rsidRPr="0008287A">
        <w:rPr>
          <w:rFonts w:ascii="Times New Roman" w:eastAsia="宋体" w:hAnsi="Times New Roman" w:cs="Times New Roman"/>
          <w:sz w:val="21"/>
          <w:szCs w:val="21"/>
          <w:lang w:eastAsia="zh-CN"/>
        </w:rPr>
        <w:t>建立适用于</w:t>
      </w:r>
      <w:r w:rsidR="00CF0D1E" w:rsidRPr="0008287A">
        <w:rPr>
          <w:rFonts w:ascii="Times New Roman" w:eastAsia="宋体" w:hAnsi="Times New Roman" w:cs="Times New Roman"/>
          <w:sz w:val="21"/>
          <w:szCs w:val="21"/>
          <w:lang w:eastAsia="zh-CN"/>
        </w:rPr>
        <w:t>粮食及其制品的有机磷和氨基甲酸酯类农药残留</w:t>
      </w:r>
      <w:r w:rsidR="007E266B">
        <w:rPr>
          <w:rFonts w:ascii="Times New Roman" w:eastAsia="宋体" w:hAnsi="Times New Roman" w:cs="Times New Roman" w:hint="eastAsia"/>
          <w:sz w:val="21"/>
          <w:szCs w:val="21"/>
          <w:lang w:eastAsia="zh-CN"/>
        </w:rPr>
        <w:t>的</w:t>
      </w:r>
      <w:r w:rsidR="00BA2822" w:rsidRPr="0008287A">
        <w:rPr>
          <w:rFonts w:ascii="Times New Roman" w:eastAsia="宋体" w:hAnsi="Times New Roman" w:cs="Times New Roman"/>
          <w:sz w:val="21"/>
          <w:szCs w:val="21"/>
          <w:lang w:eastAsia="zh-CN"/>
        </w:rPr>
        <w:t>高灵敏度检测</w:t>
      </w:r>
      <w:r w:rsidRPr="0008287A">
        <w:rPr>
          <w:rFonts w:ascii="Times New Roman" w:eastAsia="宋体" w:hAnsi="Times New Roman" w:cs="Times New Roman"/>
          <w:sz w:val="21"/>
          <w:szCs w:val="21"/>
          <w:lang w:eastAsia="zh-CN"/>
        </w:rPr>
        <w:t>方法</w:t>
      </w:r>
      <w:r w:rsidR="00BA2822" w:rsidRPr="0008287A">
        <w:rPr>
          <w:rFonts w:ascii="Times New Roman" w:eastAsia="宋体" w:hAnsi="Times New Roman" w:cs="Times New Roman"/>
          <w:sz w:val="21"/>
          <w:szCs w:val="21"/>
          <w:lang w:eastAsia="zh-CN"/>
        </w:rPr>
        <w:t>标准</w:t>
      </w:r>
      <w:r w:rsidR="00CF0D1E" w:rsidRPr="0008287A">
        <w:rPr>
          <w:rFonts w:ascii="Times New Roman" w:eastAsia="宋体" w:hAnsi="Times New Roman" w:cs="Times New Roman"/>
          <w:sz w:val="21"/>
          <w:szCs w:val="21"/>
          <w:lang w:eastAsia="zh-CN"/>
        </w:rPr>
        <w:t>，满足限量检测筛查的需求，</w:t>
      </w:r>
      <w:r w:rsidR="00BA2822" w:rsidRPr="0008287A">
        <w:rPr>
          <w:rFonts w:ascii="Times New Roman" w:eastAsia="宋体" w:hAnsi="Times New Roman" w:cs="Times New Roman"/>
          <w:sz w:val="21"/>
          <w:szCs w:val="21"/>
          <w:lang w:eastAsia="zh-CN"/>
        </w:rPr>
        <w:t>提升我国粮食农残基</w:t>
      </w:r>
      <w:proofErr w:type="gramStart"/>
      <w:r w:rsidR="00BA2822" w:rsidRPr="0008287A">
        <w:rPr>
          <w:rFonts w:ascii="Times New Roman" w:eastAsia="宋体" w:hAnsi="Times New Roman" w:cs="Times New Roman"/>
          <w:sz w:val="21"/>
          <w:szCs w:val="21"/>
          <w:lang w:eastAsia="zh-CN"/>
        </w:rPr>
        <w:t>层现场</w:t>
      </w:r>
      <w:proofErr w:type="gramEnd"/>
      <w:r w:rsidR="00BA2822" w:rsidRPr="0008287A">
        <w:rPr>
          <w:rFonts w:ascii="Times New Roman" w:eastAsia="宋体" w:hAnsi="Times New Roman" w:cs="Times New Roman"/>
          <w:sz w:val="21"/>
          <w:szCs w:val="21"/>
          <w:lang w:eastAsia="zh-CN"/>
        </w:rPr>
        <w:t>的检测能力</w:t>
      </w:r>
      <w:r w:rsidRPr="0008287A">
        <w:rPr>
          <w:rFonts w:ascii="Times New Roman" w:eastAsia="宋体" w:hAnsi="Times New Roman" w:cs="Times New Roman"/>
          <w:sz w:val="21"/>
          <w:szCs w:val="21"/>
          <w:lang w:eastAsia="zh-CN"/>
        </w:rPr>
        <w:t>势在必行。</w:t>
      </w:r>
    </w:p>
    <w:p w:rsidR="00F77CAD" w:rsidRPr="0008287A" w:rsidRDefault="00F77CAD" w:rsidP="00CF0D1E">
      <w:pPr>
        <w:spacing w:line="360" w:lineRule="auto"/>
        <w:rPr>
          <w:rFonts w:ascii="Times New Roman" w:eastAsia="宋体" w:hAnsi="Times New Roman" w:cs="Times New Roman"/>
          <w:color w:val="000000" w:themeColor="text1"/>
          <w:sz w:val="21"/>
          <w:szCs w:val="21"/>
          <w:lang w:eastAsia="zh-CN"/>
        </w:rPr>
      </w:pPr>
    </w:p>
    <w:p w:rsidR="00B06A17" w:rsidRPr="00E07982" w:rsidRDefault="00B06A17" w:rsidP="00B06A17">
      <w:pPr>
        <w:spacing w:line="360" w:lineRule="auto"/>
        <w:rPr>
          <w:rFonts w:ascii="宋体" w:eastAsia="宋体" w:hAnsi="宋体" w:cs="Times New Roman"/>
          <w:b/>
          <w:bCs/>
          <w:sz w:val="28"/>
          <w:szCs w:val="28"/>
          <w:lang w:val="en-GB" w:eastAsia="zh-CN"/>
        </w:rPr>
      </w:pPr>
      <w:r w:rsidRPr="00E07982">
        <w:rPr>
          <w:rFonts w:ascii="宋体" w:eastAsia="宋体" w:hAnsi="宋体" w:cs="Times New Roman"/>
          <w:b/>
          <w:bCs/>
          <w:sz w:val="28"/>
          <w:szCs w:val="28"/>
          <w:lang w:val="en-GB" w:eastAsia="zh-CN"/>
        </w:rPr>
        <w:t>1工作简况</w:t>
      </w:r>
    </w:p>
    <w:p w:rsidR="00B06A17" w:rsidRPr="00337CE2" w:rsidRDefault="00B06A17" w:rsidP="00B06A17">
      <w:pPr>
        <w:spacing w:line="360" w:lineRule="auto"/>
        <w:rPr>
          <w:rFonts w:ascii="宋体" w:eastAsia="宋体" w:hAnsi="宋体" w:cs="Times New Roman"/>
          <w:b/>
          <w:bCs/>
          <w:sz w:val="24"/>
          <w:szCs w:val="24"/>
          <w:lang w:val="en-GB" w:eastAsia="zh-CN"/>
        </w:rPr>
      </w:pPr>
      <w:r w:rsidRPr="00337CE2">
        <w:rPr>
          <w:rFonts w:ascii="宋体" w:eastAsia="宋体" w:hAnsi="宋体" w:cs="Times New Roman"/>
          <w:b/>
          <w:bCs/>
          <w:sz w:val="24"/>
          <w:szCs w:val="24"/>
          <w:lang w:val="en-GB" w:eastAsia="zh-CN"/>
        </w:rPr>
        <w:t>1.1任务来源及起草单位</w:t>
      </w:r>
    </w:p>
    <w:p w:rsidR="00034742" w:rsidRPr="0008287A" w:rsidRDefault="00B06A17" w:rsidP="00034742">
      <w:pPr>
        <w:spacing w:line="360" w:lineRule="auto"/>
        <w:ind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根据</w:t>
      </w:r>
      <w:r w:rsidR="009B3CCF" w:rsidRPr="0008287A">
        <w:rPr>
          <w:rFonts w:ascii="Times New Roman" w:eastAsia="宋体" w:hAnsi="Times New Roman" w:cs="Times New Roman"/>
          <w:bCs/>
          <w:sz w:val="21"/>
          <w:szCs w:val="21"/>
          <w:lang w:eastAsia="zh-CN"/>
        </w:rPr>
        <w:t>《国家粮食局办公室关于下达</w:t>
      </w:r>
      <w:r w:rsidR="009B3CCF" w:rsidRPr="0008287A">
        <w:rPr>
          <w:rFonts w:ascii="Times New Roman" w:eastAsia="宋体" w:hAnsi="Times New Roman" w:cs="Times New Roman"/>
          <w:bCs/>
          <w:sz w:val="21"/>
          <w:szCs w:val="21"/>
          <w:lang w:eastAsia="zh-CN"/>
        </w:rPr>
        <w:t>2017</w:t>
      </w:r>
      <w:r w:rsidR="009B3CCF" w:rsidRPr="0008287A">
        <w:rPr>
          <w:rFonts w:ascii="Times New Roman" w:eastAsia="宋体" w:hAnsi="Times New Roman" w:cs="Times New Roman"/>
          <w:bCs/>
          <w:sz w:val="21"/>
          <w:szCs w:val="21"/>
          <w:lang w:eastAsia="zh-CN"/>
        </w:rPr>
        <w:t>年第三批粮油行业标准制修订计划的通知》（国粮办发【</w:t>
      </w:r>
      <w:r w:rsidR="009B3CCF" w:rsidRPr="0008287A">
        <w:rPr>
          <w:rFonts w:ascii="Times New Roman" w:eastAsia="宋体" w:hAnsi="Times New Roman" w:cs="Times New Roman"/>
          <w:bCs/>
          <w:sz w:val="21"/>
          <w:szCs w:val="21"/>
          <w:lang w:eastAsia="zh-CN"/>
        </w:rPr>
        <w:t>2017</w:t>
      </w:r>
      <w:r w:rsidR="009B3CCF" w:rsidRPr="0008287A">
        <w:rPr>
          <w:rFonts w:ascii="Times New Roman" w:eastAsia="宋体" w:hAnsi="Times New Roman" w:cs="Times New Roman"/>
          <w:bCs/>
          <w:sz w:val="21"/>
          <w:szCs w:val="21"/>
          <w:lang w:eastAsia="zh-CN"/>
        </w:rPr>
        <w:t>】</w:t>
      </w:r>
      <w:r w:rsidR="009B3CCF" w:rsidRPr="0008287A">
        <w:rPr>
          <w:rFonts w:ascii="Times New Roman" w:eastAsia="宋体" w:hAnsi="Times New Roman" w:cs="Times New Roman"/>
          <w:bCs/>
          <w:sz w:val="21"/>
          <w:szCs w:val="21"/>
          <w:lang w:eastAsia="zh-CN"/>
        </w:rPr>
        <w:t>297</w:t>
      </w:r>
      <w:r w:rsidR="009B3CCF" w:rsidRPr="0008287A">
        <w:rPr>
          <w:rFonts w:ascii="Times New Roman" w:eastAsia="宋体" w:hAnsi="Times New Roman" w:cs="Times New Roman"/>
          <w:bCs/>
          <w:sz w:val="21"/>
          <w:szCs w:val="21"/>
          <w:lang w:eastAsia="zh-CN"/>
        </w:rPr>
        <w:t>号）</w:t>
      </w:r>
      <w:r w:rsidRPr="0008287A">
        <w:rPr>
          <w:rFonts w:ascii="Times New Roman" w:eastAsia="宋体" w:hAnsi="Times New Roman" w:cs="Times New Roman"/>
          <w:bCs/>
          <w:sz w:val="21"/>
          <w:szCs w:val="21"/>
          <w:lang w:eastAsia="zh-CN"/>
        </w:rPr>
        <w:t>的要求，由国家粮食局科学研究院负责《</w:t>
      </w:r>
      <w:r w:rsidRPr="0008287A">
        <w:rPr>
          <w:rFonts w:ascii="Times New Roman" w:eastAsia="宋体" w:hAnsi="Times New Roman" w:cs="Times New Roman"/>
          <w:sz w:val="21"/>
          <w:szCs w:val="21"/>
          <w:lang w:eastAsia="zh-CN"/>
        </w:rPr>
        <w:t>粮油检验</w:t>
      </w:r>
      <w:r w:rsidRPr="0008287A">
        <w:rPr>
          <w:rFonts w:ascii="Times New Roman" w:eastAsia="宋体" w:hAnsi="Times New Roman" w:cs="Times New Roman"/>
          <w:sz w:val="21"/>
          <w:szCs w:val="21"/>
          <w:lang w:eastAsia="zh-CN"/>
        </w:rPr>
        <w:t xml:space="preserve"> </w:t>
      </w:r>
      <w:r w:rsidR="009B3CCF" w:rsidRPr="0008287A">
        <w:rPr>
          <w:rFonts w:ascii="Times New Roman" w:eastAsia="宋体" w:hAnsi="Times New Roman" w:cs="Times New Roman"/>
          <w:sz w:val="21"/>
          <w:szCs w:val="21"/>
          <w:lang w:eastAsia="zh-CN"/>
        </w:rPr>
        <w:t>粮食及其制品中有机磷类和氨基甲酸酯类农药残留的快速检验</w:t>
      </w:r>
      <w:r w:rsidRPr="0008287A">
        <w:rPr>
          <w:rFonts w:ascii="Times New Roman" w:eastAsia="宋体" w:hAnsi="Times New Roman" w:cs="Times New Roman"/>
          <w:bCs/>
          <w:sz w:val="21"/>
          <w:szCs w:val="21"/>
          <w:lang w:eastAsia="zh-CN"/>
        </w:rPr>
        <w:t>》起</w:t>
      </w:r>
      <w:r w:rsidR="009B3CCF" w:rsidRPr="0008287A">
        <w:rPr>
          <w:rFonts w:ascii="Times New Roman" w:eastAsia="宋体" w:hAnsi="Times New Roman" w:cs="Times New Roman"/>
          <w:bCs/>
          <w:sz w:val="21"/>
          <w:szCs w:val="21"/>
          <w:lang w:eastAsia="zh-CN"/>
        </w:rPr>
        <w:t>草工作</w:t>
      </w:r>
      <w:r w:rsidRPr="0008287A">
        <w:rPr>
          <w:rFonts w:ascii="Times New Roman" w:eastAsia="宋体" w:hAnsi="Times New Roman" w:cs="Times New Roman"/>
          <w:bCs/>
          <w:sz w:val="21"/>
          <w:szCs w:val="21"/>
          <w:lang w:eastAsia="zh-CN"/>
        </w:rPr>
        <w:t>。</w:t>
      </w:r>
      <w:r w:rsidR="00034742" w:rsidRPr="0008287A">
        <w:rPr>
          <w:rFonts w:ascii="Times New Roman" w:eastAsia="宋体" w:hAnsi="Times New Roman" w:cs="Times New Roman"/>
          <w:bCs/>
          <w:sz w:val="21"/>
          <w:szCs w:val="21"/>
          <w:lang w:val="en-GB" w:eastAsia="zh-CN"/>
        </w:rPr>
        <w:t>起草单位成立标准起草组进行本标准制定的各项工作</w:t>
      </w:r>
      <w:r w:rsidR="00034742" w:rsidRPr="0008287A">
        <w:rPr>
          <w:rFonts w:ascii="Times New Roman" w:eastAsia="宋体" w:hAnsi="Times New Roman" w:cs="Times New Roman"/>
          <w:bCs/>
          <w:sz w:val="21"/>
          <w:szCs w:val="21"/>
          <w:lang w:eastAsia="zh-CN"/>
        </w:rPr>
        <w:t>。</w:t>
      </w:r>
    </w:p>
    <w:p w:rsidR="00B06A17" w:rsidRPr="001349D6" w:rsidRDefault="00B06A17" w:rsidP="00034742">
      <w:pPr>
        <w:spacing w:line="360" w:lineRule="auto"/>
        <w:rPr>
          <w:rFonts w:ascii="宋体" w:eastAsia="宋体" w:hAnsi="宋体" w:cs="Times New Roman"/>
          <w:b/>
          <w:bCs/>
          <w:sz w:val="24"/>
          <w:szCs w:val="24"/>
          <w:lang w:val="en-GB" w:eastAsia="zh-CN"/>
        </w:rPr>
      </w:pPr>
      <w:r w:rsidRPr="001349D6">
        <w:rPr>
          <w:rFonts w:ascii="宋体" w:eastAsia="宋体" w:hAnsi="宋体" w:cs="Times New Roman"/>
          <w:b/>
          <w:bCs/>
          <w:sz w:val="24"/>
          <w:szCs w:val="24"/>
          <w:lang w:val="en-GB" w:eastAsia="zh-CN"/>
        </w:rPr>
        <w:t>1.2标准研制主要工作过程</w:t>
      </w:r>
    </w:p>
    <w:p w:rsidR="00B06A17" w:rsidRPr="0008287A" w:rsidRDefault="00B06A17" w:rsidP="00B06A17">
      <w:pPr>
        <w:spacing w:line="360" w:lineRule="auto"/>
        <w:ind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1</w:t>
      </w:r>
      <w:r w:rsidRPr="0008287A">
        <w:rPr>
          <w:rFonts w:ascii="Times New Roman" w:eastAsia="宋体" w:hAnsi="Times New Roman" w:cs="Times New Roman"/>
          <w:bCs/>
          <w:sz w:val="21"/>
          <w:szCs w:val="21"/>
          <w:lang w:eastAsia="zh-CN"/>
        </w:rPr>
        <w:t>）根据该标准的特点，</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7</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11</w:t>
      </w:r>
      <w:r w:rsidRPr="0008287A">
        <w:rPr>
          <w:rFonts w:ascii="Times New Roman" w:eastAsia="宋体" w:hAnsi="Times New Roman" w:cs="Times New Roman"/>
          <w:bCs/>
          <w:sz w:val="21"/>
          <w:szCs w:val="21"/>
          <w:lang w:eastAsia="zh-CN"/>
        </w:rPr>
        <w:t>月</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7</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12</w:t>
      </w:r>
      <w:r w:rsidRPr="0008287A">
        <w:rPr>
          <w:rFonts w:ascii="Times New Roman" w:eastAsia="宋体" w:hAnsi="Times New Roman" w:cs="Times New Roman"/>
          <w:bCs/>
          <w:sz w:val="21"/>
          <w:szCs w:val="21"/>
          <w:lang w:eastAsia="zh-CN"/>
        </w:rPr>
        <w:t>月，查询了国内外资料，对相关检测机构、粮库、粮食加工企业进行了调研，并召开了第一次讨论会，确定了标准制订方案和工作计划。</w:t>
      </w:r>
    </w:p>
    <w:p w:rsidR="00B06A17" w:rsidRPr="0008287A" w:rsidRDefault="00B06A17" w:rsidP="00B06A17">
      <w:pPr>
        <w:spacing w:line="360" w:lineRule="auto"/>
        <w:ind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lastRenderedPageBreak/>
        <w:t>（</w:t>
      </w:r>
      <w:r w:rsidRPr="0008287A">
        <w:rPr>
          <w:rFonts w:ascii="Times New Roman" w:eastAsia="宋体" w:hAnsi="Times New Roman" w:cs="Times New Roman"/>
          <w:bCs/>
          <w:sz w:val="21"/>
          <w:szCs w:val="21"/>
          <w:lang w:eastAsia="zh-CN"/>
        </w:rPr>
        <w:t>2</w:t>
      </w: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8</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1</w:t>
      </w:r>
      <w:r w:rsidRPr="0008287A">
        <w:rPr>
          <w:rFonts w:ascii="Times New Roman" w:eastAsia="宋体" w:hAnsi="Times New Roman" w:cs="Times New Roman"/>
          <w:bCs/>
          <w:sz w:val="21"/>
          <w:szCs w:val="21"/>
          <w:lang w:eastAsia="zh-CN"/>
        </w:rPr>
        <w:t>月</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8</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4</w:t>
      </w:r>
      <w:r w:rsidRPr="0008287A">
        <w:rPr>
          <w:rFonts w:ascii="Times New Roman" w:eastAsia="宋体" w:hAnsi="Times New Roman" w:cs="Times New Roman"/>
          <w:bCs/>
          <w:sz w:val="21"/>
          <w:szCs w:val="21"/>
          <w:lang w:eastAsia="zh-CN"/>
        </w:rPr>
        <w:t>月，在国家粮食局科学研究院实验室进行标准的研制工作，主要包括方法的建立，方法灵敏度测试，</w:t>
      </w:r>
      <w:r w:rsidR="005F33D1" w:rsidRPr="0008287A">
        <w:rPr>
          <w:rFonts w:ascii="Times New Roman" w:eastAsia="宋体" w:hAnsi="Times New Roman" w:cs="Times New Roman"/>
          <w:bCs/>
          <w:sz w:val="21"/>
          <w:szCs w:val="21"/>
          <w:lang w:eastAsia="zh-CN"/>
        </w:rPr>
        <w:t>重现性和再现性的验证等</w:t>
      </w:r>
      <w:r w:rsidRPr="0008287A">
        <w:rPr>
          <w:rFonts w:ascii="Times New Roman" w:eastAsia="宋体" w:hAnsi="Times New Roman" w:cs="Times New Roman"/>
          <w:bCs/>
          <w:sz w:val="21"/>
          <w:szCs w:val="21"/>
          <w:lang w:eastAsia="zh-CN"/>
        </w:rPr>
        <w:t>。</w:t>
      </w:r>
    </w:p>
    <w:p w:rsidR="00B06A17" w:rsidRPr="0008287A" w:rsidRDefault="00B06A17" w:rsidP="00B06A17">
      <w:pPr>
        <w:spacing w:line="360" w:lineRule="auto"/>
        <w:ind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3</w:t>
      </w: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8</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5</w:t>
      </w:r>
      <w:r w:rsidRPr="0008287A">
        <w:rPr>
          <w:rFonts w:ascii="Times New Roman" w:eastAsia="宋体" w:hAnsi="Times New Roman" w:cs="Times New Roman"/>
          <w:bCs/>
          <w:sz w:val="21"/>
          <w:szCs w:val="21"/>
          <w:lang w:eastAsia="zh-CN"/>
        </w:rPr>
        <w:t>月，编写了《</w:t>
      </w:r>
      <w:r w:rsidR="009B3CCF" w:rsidRPr="0008287A">
        <w:rPr>
          <w:rFonts w:ascii="Times New Roman" w:eastAsia="宋体" w:hAnsi="Times New Roman" w:cs="Times New Roman"/>
          <w:sz w:val="21"/>
          <w:szCs w:val="21"/>
          <w:lang w:eastAsia="zh-CN"/>
        </w:rPr>
        <w:t>粮油检验</w:t>
      </w:r>
      <w:r w:rsidR="009B3CCF" w:rsidRPr="0008287A">
        <w:rPr>
          <w:rFonts w:ascii="Times New Roman" w:eastAsia="宋体" w:hAnsi="Times New Roman" w:cs="Times New Roman"/>
          <w:sz w:val="21"/>
          <w:szCs w:val="21"/>
          <w:lang w:eastAsia="zh-CN"/>
        </w:rPr>
        <w:t xml:space="preserve"> </w:t>
      </w:r>
      <w:r w:rsidR="009B3CCF" w:rsidRPr="0008287A">
        <w:rPr>
          <w:rFonts w:ascii="Times New Roman" w:eastAsia="宋体" w:hAnsi="Times New Roman" w:cs="Times New Roman"/>
          <w:sz w:val="21"/>
          <w:szCs w:val="21"/>
          <w:lang w:eastAsia="zh-CN"/>
        </w:rPr>
        <w:t>粮食及其制品中有机磷类和氨基甲酸酯类农药残留的快速检验</w:t>
      </w:r>
      <w:r w:rsidRPr="0008287A">
        <w:rPr>
          <w:rFonts w:ascii="Times New Roman" w:eastAsia="宋体" w:hAnsi="Times New Roman" w:cs="Times New Roman"/>
          <w:bCs/>
          <w:sz w:val="21"/>
          <w:szCs w:val="21"/>
          <w:lang w:eastAsia="zh-CN"/>
        </w:rPr>
        <w:t>》标准草案，并召开了第二次讨论会</w:t>
      </w:r>
      <w:r w:rsidR="009B3CCF" w:rsidRPr="0008287A">
        <w:rPr>
          <w:rFonts w:ascii="Times New Roman" w:eastAsia="宋体" w:hAnsi="Times New Roman" w:cs="Times New Roman"/>
          <w:bCs/>
          <w:sz w:val="21"/>
          <w:szCs w:val="21"/>
          <w:lang w:eastAsia="zh-CN"/>
        </w:rPr>
        <w:t>，并组织了实验室</w:t>
      </w:r>
      <w:proofErr w:type="gramStart"/>
      <w:r w:rsidR="009B3CCF" w:rsidRPr="0008287A">
        <w:rPr>
          <w:rFonts w:ascii="Times New Roman" w:eastAsia="宋体" w:hAnsi="Times New Roman" w:cs="Times New Roman"/>
          <w:bCs/>
          <w:sz w:val="21"/>
          <w:szCs w:val="21"/>
          <w:lang w:eastAsia="zh-CN"/>
        </w:rPr>
        <w:t>间方法</w:t>
      </w:r>
      <w:proofErr w:type="gramEnd"/>
      <w:r w:rsidR="009B3CCF" w:rsidRPr="0008287A">
        <w:rPr>
          <w:rFonts w:ascii="Times New Roman" w:eastAsia="宋体" w:hAnsi="Times New Roman" w:cs="Times New Roman"/>
          <w:bCs/>
          <w:sz w:val="21"/>
          <w:szCs w:val="21"/>
          <w:lang w:eastAsia="zh-CN"/>
        </w:rPr>
        <w:t>验证。</w:t>
      </w:r>
    </w:p>
    <w:p w:rsidR="00B06A17" w:rsidRPr="0008287A" w:rsidRDefault="00B06A17" w:rsidP="00B06A17">
      <w:pPr>
        <w:spacing w:line="360" w:lineRule="auto"/>
        <w:ind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4</w:t>
      </w: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8</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6</w:t>
      </w:r>
      <w:r w:rsidRPr="0008287A">
        <w:rPr>
          <w:rFonts w:ascii="Times New Roman" w:eastAsia="宋体" w:hAnsi="Times New Roman" w:cs="Times New Roman"/>
          <w:bCs/>
          <w:sz w:val="21"/>
          <w:szCs w:val="21"/>
          <w:lang w:eastAsia="zh-CN"/>
        </w:rPr>
        <w:t>月</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8</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7</w:t>
      </w:r>
      <w:r w:rsidRPr="0008287A">
        <w:rPr>
          <w:rFonts w:ascii="Times New Roman" w:eastAsia="宋体" w:hAnsi="Times New Roman" w:cs="Times New Roman"/>
          <w:bCs/>
          <w:sz w:val="21"/>
          <w:szCs w:val="21"/>
          <w:lang w:eastAsia="zh-CN"/>
        </w:rPr>
        <w:t>月，</w:t>
      </w:r>
      <w:r w:rsidR="009B3CCF" w:rsidRPr="0008287A">
        <w:rPr>
          <w:rFonts w:ascii="Times New Roman" w:eastAsia="宋体" w:hAnsi="Times New Roman" w:cs="Times New Roman"/>
          <w:bCs/>
          <w:sz w:val="21"/>
          <w:szCs w:val="21"/>
          <w:lang w:eastAsia="zh-CN"/>
        </w:rPr>
        <w:t>验证结果处理统计并形成标准编制说明。</w:t>
      </w:r>
      <w:r w:rsidR="009B3CCF" w:rsidRPr="0008287A">
        <w:rPr>
          <w:rFonts w:ascii="Times New Roman" w:eastAsia="宋体" w:hAnsi="Times New Roman" w:cs="Times New Roman"/>
          <w:bCs/>
          <w:sz w:val="21"/>
          <w:szCs w:val="21"/>
          <w:lang w:eastAsia="zh-CN"/>
        </w:rPr>
        <w:t xml:space="preserve"> </w:t>
      </w:r>
    </w:p>
    <w:p w:rsidR="00B06A17" w:rsidRPr="0008287A" w:rsidRDefault="00B06A17" w:rsidP="007E2058">
      <w:pPr>
        <w:spacing w:line="360" w:lineRule="auto"/>
        <w:ind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5</w:t>
      </w:r>
      <w:r w:rsidRPr="0008287A">
        <w:rPr>
          <w:rFonts w:ascii="Times New Roman" w:eastAsia="宋体" w:hAnsi="Times New Roman" w:cs="Times New Roman"/>
          <w:bCs/>
          <w:sz w:val="21"/>
          <w:szCs w:val="21"/>
          <w:lang w:eastAsia="zh-CN"/>
        </w:rPr>
        <w:t>）</w:t>
      </w:r>
      <w:r w:rsidRPr="0008287A">
        <w:rPr>
          <w:rFonts w:ascii="Times New Roman" w:eastAsia="宋体" w:hAnsi="Times New Roman" w:cs="Times New Roman"/>
          <w:bCs/>
          <w:sz w:val="21"/>
          <w:szCs w:val="21"/>
          <w:lang w:eastAsia="zh-CN"/>
        </w:rPr>
        <w:t>201</w:t>
      </w:r>
      <w:r w:rsidR="009B3CCF" w:rsidRPr="0008287A">
        <w:rPr>
          <w:rFonts w:ascii="Times New Roman" w:eastAsia="宋体" w:hAnsi="Times New Roman" w:cs="Times New Roman"/>
          <w:bCs/>
          <w:sz w:val="21"/>
          <w:szCs w:val="21"/>
          <w:lang w:eastAsia="zh-CN"/>
        </w:rPr>
        <w:t>8</w:t>
      </w:r>
      <w:r w:rsidRPr="0008287A">
        <w:rPr>
          <w:rFonts w:ascii="Times New Roman" w:eastAsia="宋体" w:hAnsi="Times New Roman" w:cs="Times New Roman"/>
          <w:bCs/>
          <w:sz w:val="21"/>
          <w:szCs w:val="21"/>
          <w:lang w:eastAsia="zh-CN"/>
        </w:rPr>
        <w:t>年</w:t>
      </w:r>
      <w:r w:rsidR="009B3CCF" w:rsidRPr="0008287A">
        <w:rPr>
          <w:rFonts w:ascii="Times New Roman" w:eastAsia="宋体" w:hAnsi="Times New Roman" w:cs="Times New Roman"/>
          <w:bCs/>
          <w:sz w:val="21"/>
          <w:szCs w:val="21"/>
          <w:lang w:eastAsia="zh-CN"/>
        </w:rPr>
        <w:t>7</w:t>
      </w:r>
      <w:r w:rsidRPr="0008287A">
        <w:rPr>
          <w:rFonts w:ascii="Times New Roman" w:eastAsia="宋体" w:hAnsi="Times New Roman" w:cs="Times New Roman"/>
          <w:bCs/>
          <w:sz w:val="21"/>
          <w:szCs w:val="21"/>
          <w:lang w:eastAsia="zh-CN"/>
        </w:rPr>
        <w:t>月，标准草案的意见征询。</w:t>
      </w:r>
    </w:p>
    <w:p w:rsidR="00B06A17" w:rsidRPr="00490153" w:rsidRDefault="00B06A17" w:rsidP="00B06A17">
      <w:pPr>
        <w:spacing w:line="360" w:lineRule="auto"/>
        <w:rPr>
          <w:rFonts w:ascii="宋体" w:eastAsia="宋体" w:hAnsi="宋体" w:cs="Times New Roman"/>
          <w:b/>
          <w:bCs/>
          <w:sz w:val="28"/>
          <w:szCs w:val="28"/>
          <w:lang w:val="en-GB" w:eastAsia="zh-CN"/>
        </w:rPr>
      </w:pPr>
      <w:r w:rsidRPr="00490153">
        <w:rPr>
          <w:rFonts w:ascii="宋体" w:eastAsia="宋体" w:hAnsi="宋体" w:cs="Times New Roman"/>
          <w:b/>
          <w:bCs/>
          <w:sz w:val="28"/>
          <w:szCs w:val="28"/>
          <w:lang w:val="en-GB" w:eastAsia="zh-CN"/>
        </w:rPr>
        <w:t>2标准的编制原则和标准的主要内容</w:t>
      </w:r>
    </w:p>
    <w:p w:rsidR="00B06A17" w:rsidRPr="00490153" w:rsidRDefault="00B06A17" w:rsidP="00B06A17">
      <w:pPr>
        <w:spacing w:line="360" w:lineRule="auto"/>
        <w:rPr>
          <w:rFonts w:ascii="宋体" w:eastAsia="宋体" w:hAnsi="宋体" w:cs="Times New Roman"/>
          <w:b/>
          <w:bCs/>
          <w:sz w:val="24"/>
          <w:szCs w:val="24"/>
          <w:lang w:val="en-GB" w:eastAsia="zh-CN"/>
        </w:rPr>
      </w:pPr>
      <w:r w:rsidRPr="00490153">
        <w:rPr>
          <w:rFonts w:ascii="宋体" w:eastAsia="宋体" w:hAnsi="宋体" w:cs="Times New Roman"/>
          <w:b/>
          <w:bCs/>
          <w:sz w:val="24"/>
          <w:szCs w:val="24"/>
          <w:lang w:val="en-GB" w:eastAsia="zh-CN"/>
        </w:rPr>
        <w:t>2.1标准编制原则</w:t>
      </w:r>
    </w:p>
    <w:p w:rsidR="00B06A17" w:rsidRPr="0008287A" w:rsidRDefault="00B06A17" w:rsidP="00B06A17">
      <w:pPr>
        <w:spacing w:line="360" w:lineRule="auto"/>
        <w:ind w:firstLineChars="200" w:firstLine="420"/>
        <w:rPr>
          <w:rFonts w:ascii="Times New Roman" w:eastAsia="宋体" w:hAnsi="Times New Roman" w:cs="Times New Roman"/>
          <w:sz w:val="21"/>
          <w:szCs w:val="21"/>
          <w:lang w:eastAsia="zh-CN"/>
        </w:rPr>
      </w:pPr>
      <w:r w:rsidRPr="0008287A">
        <w:rPr>
          <w:rFonts w:ascii="Times New Roman" w:eastAsia="宋体" w:hAnsi="Times New Roman" w:cs="Times New Roman"/>
          <w:bCs/>
          <w:sz w:val="21"/>
          <w:szCs w:val="21"/>
          <w:lang w:eastAsia="zh-CN"/>
        </w:rPr>
        <w:t>本标准是根据</w:t>
      </w:r>
      <w:r w:rsidRPr="0008287A">
        <w:rPr>
          <w:rFonts w:ascii="Times New Roman" w:eastAsia="宋体" w:hAnsi="Times New Roman" w:cs="Times New Roman"/>
          <w:bCs/>
          <w:sz w:val="21"/>
          <w:szCs w:val="21"/>
          <w:lang w:eastAsia="zh-CN"/>
        </w:rPr>
        <w:t>GB/T1.1-2009</w:t>
      </w:r>
      <w:r w:rsidRPr="0008287A">
        <w:rPr>
          <w:rFonts w:ascii="Times New Roman" w:eastAsia="宋体" w:hAnsi="Times New Roman" w:cs="Times New Roman"/>
          <w:bCs/>
          <w:sz w:val="21"/>
          <w:szCs w:val="21"/>
          <w:lang w:eastAsia="zh-CN"/>
        </w:rPr>
        <w:t>《标准化工作导则第</w:t>
      </w:r>
      <w:r w:rsidRPr="0008287A">
        <w:rPr>
          <w:rFonts w:ascii="Times New Roman" w:eastAsia="宋体" w:hAnsi="Times New Roman" w:cs="Times New Roman"/>
          <w:bCs/>
          <w:sz w:val="21"/>
          <w:szCs w:val="21"/>
          <w:lang w:eastAsia="zh-CN"/>
        </w:rPr>
        <w:t>1</w:t>
      </w:r>
      <w:r w:rsidRPr="0008287A">
        <w:rPr>
          <w:rFonts w:ascii="Times New Roman" w:eastAsia="宋体" w:hAnsi="Times New Roman" w:cs="Times New Roman"/>
          <w:bCs/>
          <w:sz w:val="21"/>
          <w:szCs w:val="21"/>
          <w:lang w:eastAsia="zh-CN"/>
        </w:rPr>
        <w:t>部分：标准的结构与编写规则》、</w:t>
      </w:r>
      <w:r w:rsidRPr="0008287A">
        <w:rPr>
          <w:rFonts w:ascii="Times New Roman" w:eastAsia="宋体" w:hAnsi="Times New Roman" w:cs="Times New Roman"/>
          <w:bCs/>
          <w:sz w:val="21"/>
          <w:szCs w:val="21"/>
          <w:lang w:eastAsia="zh-CN"/>
        </w:rPr>
        <w:t>GB/T20001.4-2009</w:t>
      </w:r>
      <w:r w:rsidRPr="0008287A">
        <w:rPr>
          <w:rFonts w:ascii="Times New Roman" w:eastAsia="宋体" w:hAnsi="Times New Roman" w:cs="Times New Roman"/>
          <w:bCs/>
          <w:sz w:val="21"/>
          <w:szCs w:val="21"/>
          <w:lang w:eastAsia="zh-CN"/>
        </w:rPr>
        <w:t>《标准编写规则第</w:t>
      </w:r>
      <w:r w:rsidRPr="0008287A">
        <w:rPr>
          <w:rFonts w:ascii="Times New Roman" w:eastAsia="宋体" w:hAnsi="Times New Roman" w:cs="Times New Roman"/>
          <w:bCs/>
          <w:sz w:val="21"/>
          <w:szCs w:val="21"/>
          <w:lang w:eastAsia="zh-CN"/>
        </w:rPr>
        <w:t>4</w:t>
      </w:r>
      <w:r w:rsidRPr="0008287A">
        <w:rPr>
          <w:rFonts w:ascii="Times New Roman" w:eastAsia="宋体" w:hAnsi="Times New Roman" w:cs="Times New Roman"/>
          <w:bCs/>
          <w:sz w:val="21"/>
          <w:szCs w:val="21"/>
          <w:lang w:eastAsia="zh-CN"/>
        </w:rPr>
        <w:t>部分：化学分析方法》的规定进行编制的。</w:t>
      </w:r>
    </w:p>
    <w:p w:rsidR="00B06A17" w:rsidRPr="00A10FE8" w:rsidRDefault="00B06A17" w:rsidP="00B06A17">
      <w:pPr>
        <w:spacing w:line="360" w:lineRule="auto"/>
        <w:rPr>
          <w:rFonts w:ascii="宋体" w:eastAsia="宋体" w:hAnsi="宋体" w:cs="Times New Roman"/>
          <w:b/>
          <w:bCs/>
          <w:sz w:val="24"/>
          <w:szCs w:val="24"/>
          <w:lang w:val="en-GB" w:eastAsia="zh-CN"/>
        </w:rPr>
      </w:pPr>
      <w:r w:rsidRPr="00A10FE8">
        <w:rPr>
          <w:rFonts w:ascii="宋体" w:eastAsia="宋体" w:hAnsi="宋体" w:cs="Times New Roman"/>
          <w:b/>
          <w:bCs/>
          <w:sz w:val="24"/>
          <w:szCs w:val="24"/>
          <w:lang w:val="en-GB" w:eastAsia="zh-CN"/>
        </w:rPr>
        <w:t>2.2确定标准主要内容</w:t>
      </w:r>
    </w:p>
    <w:p w:rsidR="00B06A17" w:rsidRPr="00AD4146" w:rsidRDefault="00B06A17" w:rsidP="00B06A17">
      <w:pPr>
        <w:spacing w:line="360" w:lineRule="auto"/>
        <w:rPr>
          <w:rFonts w:ascii="宋体" w:eastAsia="宋体" w:hAnsi="宋体" w:cs="Times New Roman"/>
          <w:b/>
          <w:bCs/>
          <w:sz w:val="24"/>
          <w:szCs w:val="24"/>
          <w:lang w:val="en-GB" w:eastAsia="zh-CN"/>
        </w:rPr>
      </w:pPr>
      <w:r w:rsidRPr="00AD4146">
        <w:rPr>
          <w:rFonts w:ascii="宋体" w:eastAsia="宋体" w:hAnsi="宋体" w:cs="Times New Roman"/>
          <w:b/>
          <w:bCs/>
          <w:sz w:val="24"/>
          <w:szCs w:val="24"/>
          <w:lang w:val="en-GB" w:eastAsia="zh-CN"/>
        </w:rPr>
        <w:t>2.2.1 标准的适用范围</w:t>
      </w:r>
    </w:p>
    <w:p w:rsidR="00B87E77" w:rsidRPr="0008287A" w:rsidRDefault="00B87E77" w:rsidP="00B87E77">
      <w:pPr>
        <w:spacing w:line="400" w:lineRule="atLeast"/>
        <w:ind w:firstLineChars="200" w:firstLine="420"/>
        <w:rPr>
          <w:rFonts w:ascii="Times New Roman" w:eastAsia="宋体" w:hAnsi="Times New Roman" w:cs="Times New Roman"/>
          <w:sz w:val="21"/>
          <w:szCs w:val="21"/>
          <w:lang w:eastAsia="zh-CN"/>
        </w:rPr>
      </w:pPr>
      <w:r w:rsidRPr="0008287A">
        <w:rPr>
          <w:rFonts w:ascii="Times New Roman" w:eastAsia="宋体" w:hAnsi="Times New Roman" w:cs="Times New Roman"/>
          <w:sz w:val="21"/>
          <w:szCs w:val="21"/>
          <w:lang w:eastAsia="zh-CN"/>
        </w:rPr>
        <w:t>本标准规定了粮食及其制品中有机磷类和氨基甲酸酯类农药残留的快速检测的原理、试剂及材料、仪器及设备、样品制备、样品测定、结果表述等。本标准适用于粮食及其制品中有机磷类和氨基甲酸酯类农药残留的快速检测。</w:t>
      </w:r>
    </w:p>
    <w:p w:rsidR="00B06A17" w:rsidRPr="002C3F8C" w:rsidRDefault="00B06A17" w:rsidP="00B06A17">
      <w:pPr>
        <w:spacing w:line="360" w:lineRule="auto"/>
        <w:rPr>
          <w:rFonts w:ascii="宋体" w:eastAsia="宋体" w:hAnsi="宋体" w:cs="Times New Roman"/>
          <w:b/>
          <w:bCs/>
          <w:sz w:val="24"/>
          <w:szCs w:val="24"/>
          <w:lang w:val="en-GB" w:eastAsia="zh-CN"/>
        </w:rPr>
      </w:pPr>
      <w:r w:rsidRPr="002C3F8C">
        <w:rPr>
          <w:rFonts w:ascii="宋体" w:eastAsia="宋体" w:hAnsi="宋体" w:cs="Times New Roman"/>
          <w:b/>
          <w:bCs/>
          <w:sz w:val="24"/>
          <w:szCs w:val="24"/>
          <w:lang w:val="en-GB" w:eastAsia="zh-CN"/>
        </w:rPr>
        <w:t>2.2.2 标准研制的总体思路</w:t>
      </w:r>
    </w:p>
    <w:p w:rsidR="00C16273" w:rsidRPr="0008287A" w:rsidRDefault="00C16273" w:rsidP="00C16273">
      <w:pPr>
        <w:spacing w:line="360" w:lineRule="auto"/>
        <w:ind w:leftChars="50" w:left="100"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酶抑制法是目前最为广泛的农残快检方法，但是由于目前常规的酶抑制法采用的是乙酰胆碱酯酶和显色反应，灵敏度较低，能够满足限量筛查要求的农药种类较少（</w:t>
      </w:r>
      <w:r w:rsidRPr="0008287A">
        <w:rPr>
          <w:rFonts w:ascii="Times New Roman" w:eastAsia="宋体" w:hAnsi="Times New Roman" w:cs="Times New Roman"/>
          <w:bCs/>
          <w:sz w:val="21"/>
          <w:szCs w:val="21"/>
          <w:lang w:eastAsia="zh-CN"/>
        </w:rPr>
        <w:t>4-6</w:t>
      </w:r>
      <w:r w:rsidRPr="0008287A">
        <w:rPr>
          <w:rFonts w:ascii="Times New Roman" w:eastAsia="宋体" w:hAnsi="Times New Roman" w:cs="Times New Roman"/>
          <w:bCs/>
          <w:sz w:val="21"/>
          <w:szCs w:val="21"/>
          <w:lang w:eastAsia="zh-CN"/>
        </w:rPr>
        <w:t>种），无法满足现有的大量农残的筛查需求。本标准采用了昆虫酯酶，是一种新型高活性改进酶。该酶其与农药残留的结合能力高于传统的乙酰胆碱酯酶，且底物经过修饰，增加了酶与底物的特异性结合能力。同时本方法采用了高灵敏的荧光底物代替传统的显色底物，进一步提高了方法的灵敏度。因此，本方法的检测灵敏度</w:t>
      </w:r>
      <w:r w:rsidR="005F33D1" w:rsidRPr="0008287A">
        <w:rPr>
          <w:rFonts w:ascii="Times New Roman" w:eastAsia="宋体" w:hAnsi="Times New Roman" w:cs="Times New Roman"/>
          <w:bCs/>
          <w:sz w:val="21"/>
          <w:szCs w:val="21"/>
          <w:lang w:eastAsia="zh-CN"/>
        </w:rPr>
        <w:t>高</w:t>
      </w:r>
      <w:r w:rsidRPr="0008287A">
        <w:rPr>
          <w:rFonts w:ascii="Times New Roman" w:eastAsia="宋体" w:hAnsi="Times New Roman" w:cs="Times New Roman"/>
          <w:bCs/>
          <w:sz w:val="21"/>
          <w:szCs w:val="21"/>
          <w:lang w:eastAsia="zh-CN"/>
        </w:rPr>
        <w:t>，可以基本满足《食品中农药残留最大限量》</w:t>
      </w:r>
      <w:r w:rsidR="0008287A">
        <w:rPr>
          <w:rFonts w:ascii="Times New Roman" w:eastAsia="宋体" w:hAnsi="Times New Roman" w:cs="Times New Roman" w:hint="eastAsia"/>
          <w:bCs/>
          <w:sz w:val="21"/>
          <w:szCs w:val="21"/>
          <w:lang w:eastAsia="zh-CN"/>
        </w:rPr>
        <w:t>（</w:t>
      </w:r>
      <w:r w:rsidR="0008287A" w:rsidRPr="0008287A">
        <w:rPr>
          <w:rFonts w:ascii="Times New Roman" w:eastAsia="宋体" w:hAnsi="Times New Roman" w:cs="Times New Roman"/>
          <w:bCs/>
          <w:sz w:val="21"/>
          <w:szCs w:val="21"/>
          <w:lang w:eastAsia="zh-CN"/>
        </w:rPr>
        <w:t>GB 2763-2016</w:t>
      </w:r>
      <w:r w:rsidR="0008287A">
        <w:rPr>
          <w:rFonts w:ascii="Times New Roman" w:eastAsia="宋体" w:hAnsi="Times New Roman" w:cs="Times New Roman" w:hint="eastAsia"/>
          <w:bCs/>
          <w:sz w:val="21"/>
          <w:szCs w:val="21"/>
          <w:lang w:eastAsia="zh-CN"/>
        </w:rPr>
        <w:t>）</w:t>
      </w:r>
      <w:r w:rsidRPr="0008287A">
        <w:rPr>
          <w:rFonts w:ascii="Times New Roman" w:eastAsia="宋体" w:hAnsi="Times New Roman" w:cs="Times New Roman"/>
          <w:bCs/>
          <w:sz w:val="21"/>
          <w:szCs w:val="21"/>
          <w:lang w:eastAsia="zh-CN"/>
        </w:rPr>
        <w:t>规定的</w:t>
      </w:r>
      <w:r w:rsidR="005F33D1" w:rsidRPr="0008287A">
        <w:rPr>
          <w:rFonts w:ascii="Times New Roman" w:eastAsia="宋体" w:hAnsi="Times New Roman" w:cs="Times New Roman"/>
          <w:bCs/>
          <w:sz w:val="21"/>
          <w:szCs w:val="21"/>
          <w:lang w:eastAsia="zh-CN"/>
        </w:rPr>
        <w:t>有机磷类和氨基甲酸酯类农药</w:t>
      </w:r>
      <w:r w:rsidRPr="0008287A">
        <w:rPr>
          <w:rFonts w:ascii="Times New Roman" w:eastAsia="宋体" w:hAnsi="Times New Roman" w:cs="Times New Roman"/>
          <w:bCs/>
          <w:sz w:val="21"/>
          <w:szCs w:val="21"/>
          <w:lang w:eastAsia="zh-CN"/>
        </w:rPr>
        <w:t>限量</w:t>
      </w:r>
      <w:r w:rsidR="005F33D1" w:rsidRPr="0008287A">
        <w:rPr>
          <w:rFonts w:ascii="Times New Roman" w:eastAsia="宋体" w:hAnsi="Times New Roman" w:cs="Times New Roman"/>
          <w:bCs/>
          <w:sz w:val="21"/>
          <w:szCs w:val="21"/>
          <w:lang w:eastAsia="zh-CN"/>
        </w:rPr>
        <w:t>浓度检测的</w:t>
      </w:r>
      <w:r w:rsidRPr="0008287A">
        <w:rPr>
          <w:rFonts w:ascii="Times New Roman" w:eastAsia="宋体" w:hAnsi="Times New Roman" w:cs="Times New Roman"/>
          <w:bCs/>
          <w:sz w:val="21"/>
          <w:szCs w:val="21"/>
          <w:lang w:eastAsia="zh-CN"/>
        </w:rPr>
        <w:t>要求。</w:t>
      </w:r>
    </w:p>
    <w:p w:rsidR="008A282A" w:rsidRPr="00DD6FAB" w:rsidRDefault="005F33D1" w:rsidP="005F33D1">
      <w:pPr>
        <w:spacing w:line="360" w:lineRule="auto"/>
        <w:rPr>
          <w:rFonts w:ascii="宋体" w:eastAsia="宋体" w:hAnsi="宋体" w:cs="Times New Roman"/>
          <w:b/>
          <w:bCs/>
          <w:sz w:val="24"/>
          <w:szCs w:val="24"/>
          <w:lang w:eastAsia="zh-CN"/>
        </w:rPr>
      </w:pPr>
      <w:r w:rsidRPr="00DD6FAB">
        <w:rPr>
          <w:rFonts w:ascii="宋体" w:eastAsia="宋体" w:hAnsi="宋体" w:cs="Times New Roman"/>
          <w:b/>
          <w:bCs/>
          <w:sz w:val="24"/>
          <w:szCs w:val="24"/>
          <w:lang w:eastAsia="zh-CN"/>
        </w:rPr>
        <w:lastRenderedPageBreak/>
        <w:t>2.2.2.</w:t>
      </w:r>
      <w:r w:rsidR="001227A1" w:rsidRPr="00DD6FAB">
        <w:rPr>
          <w:rFonts w:ascii="宋体" w:eastAsia="宋体" w:hAnsi="宋体" w:cs="Times New Roman"/>
          <w:b/>
          <w:bCs/>
          <w:sz w:val="24"/>
          <w:szCs w:val="24"/>
          <w:lang w:eastAsia="zh-CN"/>
        </w:rPr>
        <w:t>1</w:t>
      </w:r>
      <w:r w:rsidR="008A282A" w:rsidRPr="00DD6FAB">
        <w:rPr>
          <w:rFonts w:ascii="宋体" w:eastAsia="宋体" w:hAnsi="宋体" w:cs="Times New Roman"/>
          <w:b/>
          <w:bCs/>
          <w:sz w:val="24"/>
          <w:szCs w:val="24"/>
          <w:lang w:eastAsia="zh-CN"/>
        </w:rPr>
        <w:t xml:space="preserve">  </w:t>
      </w:r>
      <w:r w:rsidR="0003072D" w:rsidRPr="00DD6FAB">
        <w:rPr>
          <w:rFonts w:ascii="宋体" w:eastAsia="宋体" w:hAnsi="宋体" w:cs="Times New Roman"/>
          <w:b/>
          <w:bCs/>
          <w:sz w:val="24"/>
          <w:szCs w:val="24"/>
          <w:lang w:eastAsia="zh-CN"/>
        </w:rPr>
        <w:t>方法的</w:t>
      </w:r>
      <w:r w:rsidR="00CE2296" w:rsidRPr="00DD6FAB">
        <w:rPr>
          <w:rFonts w:ascii="宋体" w:eastAsia="宋体" w:hAnsi="宋体" w:cs="Times New Roman"/>
          <w:b/>
          <w:bCs/>
          <w:sz w:val="24"/>
          <w:szCs w:val="24"/>
          <w:lang w:eastAsia="zh-CN"/>
        </w:rPr>
        <w:t>优化</w:t>
      </w:r>
    </w:p>
    <w:p w:rsidR="0003072D" w:rsidRPr="0008287A" w:rsidRDefault="001552AA" w:rsidP="0038588E">
      <w:pPr>
        <w:ind w:firstLineChars="200" w:firstLine="420"/>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sz w:val="21"/>
          <w:szCs w:val="21"/>
          <w:lang w:eastAsia="zh-CN"/>
        </w:rPr>
        <w:t>本标准采用的</w:t>
      </w:r>
      <w:r w:rsidR="0003072D" w:rsidRPr="0008287A">
        <w:rPr>
          <w:rFonts w:ascii="Times New Roman" w:eastAsia="宋体" w:hAnsi="Times New Roman" w:cs="Times New Roman"/>
          <w:sz w:val="21"/>
          <w:szCs w:val="21"/>
          <w:lang w:eastAsia="zh-CN"/>
        </w:rPr>
        <w:t>结果以样品中的农药残留对酶的抑制的程度（酶抑制率）表示，酶抑制率按式（</w:t>
      </w:r>
      <w:r w:rsidR="0003072D" w:rsidRPr="0008287A">
        <w:rPr>
          <w:rFonts w:ascii="Times New Roman" w:eastAsia="宋体" w:hAnsi="Times New Roman" w:cs="Times New Roman"/>
          <w:sz w:val="21"/>
          <w:szCs w:val="21"/>
          <w:lang w:eastAsia="zh-CN"/>
        </w:rPr>
        <w:t>1</w:t>
      </w:r>
      <w:r w:rsidR="0003072D" w:rsidRPr="0008287A">
        <w:rPr>
          <w:rFonts w:ascii="Times New Roman" w:eastAsia="宋体" w:hAnsi="Times New Roman" w:cs="Times New Roman"/>
          <w:sz w:val="21"/>
          <w:szCs w:val="21"/>
          <w:lang w:eastAsia="zh-CN"/>
        </w:rPr>
        <w:t>）计算：</w:t>
      </w:r>
    </w:p>
    <w:p w:rsidR="0003072D" w:rsidRPr="0008287A" w:rsidRDefault="0003072D" w:rsidP="0003072D">
      <w:pPr>
        <w:spacing w:line="400" w:lineRule="atLeast"/>
        <w:jc w:val="center"/>
        <w:rPr>
          <w:rFonts w:ascii="Times New Roman" w:eastAsia="宋体" w:hAnsi="Times New Roman" w:cs="Times New Roman"/>
          <w:sz w:val="21"/>
          <w:szCs w:val="21"/>
          <w:lang w:eastAsia="zh-CN"/>
        </w:rPr>
      </w:pPr>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position w:val="-12"/>
          <w:sz w:val="21"/>
          <w:szCs w:val="21"/>
        </w:rPr>
        <w:object w:dxaOrig="2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17.75pt" o:ole="">
            <v:fill o:detectmouseclick="t"/>
            <v:imagedata r:id="rId10" o:title=""/>
          </v:shape>
          <o:OLEObject Type="Embed" ProgID="Equation.DSMT4" ShapeID="_x0000_i1025" DrawAspect="Content" ObjectID="_1596634123" r:id="rId11"/>
        </w:object>
      </w:r>
      <w:r w:rsidRPr="0008287A">
        <w:rPr>
          <w:rFonts w:ascii="Times New Roman" w:eastAsia="宋体" w:hAnsi="Times New Roman" w:cs="Times New Roman"/>
          <w:sz w:val="21"/>
          <w:szCs w:val="21"/>
          <w:lang w:eastAsia="zh-CN"/>
        </w:rPr>
        <w:t xml:space="preserve"> ………………</w:t>
      </w:r>
      <w:r w:rsidRPr="0008287A">
        <w:rPr>
          <w:rFonts w:ascii="Times New Roman" w:eastAsia="宋体" w:hAnsi="Times New Roman" w:cs="Times New Roman"/>
          <w:sz w:val="21"/>
          <w:szCs w:val="21"/>
          <w:lang w:eastAsia="zh-CN"/>
        </w:rPr>
        <w:t>（</w:t>
      </w:r>
      <w:r w:rsidRPr="0008287A">
        <w:rPr>
          <w:rFonts w:ascii="Times New Roman" w:eastAsia="宋体" w:hAnsi="Times New Roman" w:cs="Times New Roman"/>
          <w:sz w:val="21"/>
          <w:szCs w:val="21"/>
          <w:lang w:eastAsia="zh-CN"/>
        </w:rPr>
        <w:t>1</w:t>
      </w:r>
      <w:r w:rsidRPr="0008287A">
        <w:rPr>
          <w:rFonts w:ascii="Times New Roman" w:eastAsia="宋体" w:hAnsi="Times New Roman" w:cs="Times New Roman"/>
          <w:sz w:val="21"/>
          <w:szCs w:val="21"/>
          <w:lang w:eastAsia="zh-CN"/>
        </w:rPr>
        <w:t>）</w:t>
      </w:r>
    </w:p>
    <w:p w:rsidR="0003072D" w:rsidRPr="0008287A" w:rsidRDefault="0003072D" w:rsidP="0003072D">
      <w:pPr>
        <w:spacing w:line="400" w:lineRule="atLeast"/>
        <w:ind w:firstLineChars="200" w:firstLine="420"/>
        <w:rPr>
          <w:rFonts w:ascii="Times New Roman" w:eastAsia="宋体" w:hAnsi="Times New Roman" w:cs="Times New Roman"/>
          <w:sz w:val="21"/>
          <w:szCs w:val="21"/>
          <w:lang w:eastAsia="zh-CN"/>
        </w:rPr>
      </w:pPr>
      <w:r w:rsidRPr="0008287A">
        <w:rPr>
          <w:rFonts w:ascii="Times New Roman" w:eastAsia="宋体" w:hAnsi="Times New Roman" w:cs="Times New Roman"/>
          <w:sz w:val="21"/>
          <w:szCs w:val="21"/>
          <w:lang w:eastAsia="zh-CN"/>
        </w:rPr>
        <w:t>式中：</w:t>
      </w:r>
    </w:p>
    <w:p w:rsidR="0003072D" w:rsidRPr="0008287A" w:rsidRDefault="0003072D" w:rsidP="0003072D">
      <w:pPr>
        <w:spacing w:line="400" w:lineRule="atLeast"/>
        <w:ind w:firstLineChars="200" w:firstLine="420"/>
        <w:rPr>
          <w:rFonts w:ascii="Times New Roman" w:eastAsia="宋体" w:hAnsi="Times New Roman" w:cs="Times New Roman"/>
          <w:sz w:val="21"/>
          <w:szCs w:val="21"/>
          <w:lang w:eastAsia="zh-CN"/>
        </w:rPr>
      </w:pPr>
      <w:r w:rsidRPr="0008287A">
        <w:rPr>
          <w:rFonts w:ascii="Times New Roman" w:eastAsia="宋体" w:hAnsi="Times New Roman" w:cs="Times New Roman"/>
          <w:position w:val="-10"/>
          <w:sz w:val="21"/>
          <w:szCs w:val="21"/>
        </w:rPr>
        <w:object w:dxaOrig="220" w:dyaOrig="260">
          <v:shape id="_x0000_i1026" type="#_x0000_t75" style="width:11.05pt;height:13.45pt" o:ole="">
            <v:imagedata r:id="rId12" o:title=""/>
          </v:shape>
          <o:OLEObject Type="Embed" ProgID="Equation.DSMT4" ShapeID="_x0000_i1026" DrawAspect="Content" ObjectID="_1596634124" r:id="rId13"/>
        </w:objec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sz w:val="21"/>
          <w:szCs w:val="21"/>
          <w:lang w:eastAsia="zh-CN"/>
        </w:rPr>
        <w:t>酶抑制率（</w:t>
      </w:r>
      <w:r w:rsidRPr="0008287A">
        <w:rPr>
          <w:rFonts w:ascii="Times New Roman" w:eastAsia="宋体" w:hAnsi="Times New Roman" w:cs="Times New Roman"/>
          <w:sz w:val="21"/>
          <w:szCs w:val="21"/>
          <w:lang w:eastAsia="zh-CN"/>
        </w:rPr>
        <w:t>%</w:t>
      </w:r>
      <w:r w:rsidRPr="0008287A">
        <w:rPr>
          <w:rFonts w:ascii="Times New Roman" w:eastAsia="宋体" w:hAnsi="Times New Roman" w:cs="Times New Roman"/>
          <w:sz w:val="21"/>
          <w:szCs w:val="21"/>
          <w:lang w:eastAsia="zh-CN"/>
        </w:rPr>
        <w:t>）</w:t>
      </w:r>
    </w:p>
    <w:p w:rsidR="0003072D" w:rsidRPr="0008287A" w:rsidRDefault="0003072D" w:rsidP="0003072D">
      <w:pPr>
        <w:spacing w:line="400" w:lineRule="atLeast"/>
        <w:ind w:firstLineChars="200" w:firstLine="420"/>
        <w:rPr>
          <w:rFonts w:ascii="Times New Roman" w:eastAsia="宋体" w:hAnsi="Times New Roman" w:cs="Times New Roman"/>
          <w:sz w:val="21"/>
          <w:szCs w:val="21"/>
          <w:lang w:eastAsia="zh-CN"/>
        </w:rPr>
      </w:pPr>
      <w:r w:rsidRPr="0008287A">
        <w:rPr>
          <w:rFonts w:ascii="Times New Roman" w:eastAsia="宋体" w:hAnsi="Times New Roman" w:cs="Times New Roman"/>
          <w:position w:val="-12"/>
          <w:sz w:val="21"/>
          <w:szCs w:val="21"/>
        </w:rPr>
        <w:object w:dxaOrig="260" w:dyaOrig="360">
          <v:shape id="_x0000_i1027" type="#_x0000_t75" style="width:13.45pt;height:18.25pt" o:ole="">
            <v:imagedata r:id="rId14" o:title=""/>
          </v:shape>
          <o:OLEObject Type="Embed" ProgID="Equation.DSMT4" ShapeID="_x0000_i1027" DrawAspect="Content" ObjectID="_1596634125" r:id="rId15"/>
        </w:objec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sz w:val="21"/>
          <w:szCs w:val="21"/>
          <w:lang w:eastAsia="zh-CN"/>
        </w:rPr>
        <w:t>空白试验响应值</w:t>
      </w:r>
    </w:p>
    <w:p w:rsidR="0003072D" w:rsidRPr="0008287A" w:rsidRDefault="0003072D" w:rsidP="0003072D">
      <w:pPr>
        <w:spacing w:line="400" w:lineRule="atLeast"/>
        <w:ind w:firstLineChars="200" w:firstLine="420"/>
        <w:rPr>
          <w:rFonts w:ascii="Times New Roman" w:eastAsia="宋体" w:hAnsi="Times New Roman" w:cs="Times New Roman"/>
          <w:sz w:val="21"/>
          <w:szCs w:val="21"/>
          <w:lang w:eastAsia="zh-CN"/>
        </w:rPr>
      </w:pPr>
      <w:r w:rsidRPr="0008287A">
        <w:rPr>
          <w:rFonts w:ascii="Times New Roman" w:eastAsia="宋体" w:hAnsi="Times New Roman" w:cs="Times New Roman"/>
          <w:position w:val="-12"/>
          <w:sz w:val="21"/>
          <w:szCs w:val="21"/>
        </w:rPr>
        <w:object w:dxaOrig="240" w:dyaOrig="360">
          <v:shape id="_x0000_i1028" type="#_x0000_t75" style="width:11.5pt;height:18.25pt" o:ole="">
            <v:imagedata r:id="rId16" o:title=""/>
          </v:shape>
          <o:OLEObject Type="Embed" ProgID="Equation.DSMT4" ShapeID="_x0000_i1028" DrawAspect="Content" ObjectID="_1596634126" r:id="rId17"/>
        </w:objec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sz w:val="21"/>
          <w:szCs w:val="21"/>
          <w:lang w:eastAsia="zh-CN"/>
        </w:rPr>
        <w:t>待测样品响应值</w:t>
      </w:r>
    </w:p>
    <w:p w:rsidR="009D1941" w:rsidRPr="0008287A" w:rsidRDefault="0038588E" w:rsidP="000B1185">
      <w:pPr>
        <w:ind w:firstLineChars="200" w:firstLine="420"/>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其中</w:t>
      </w:r>
      <w:r w:rsidRPr="0008287A">
        <w:rPr>
          <w:rFonts w:ascii="Times New Roman" w:eastAsia="宋体" w:hAnsi="Times New Roman" w:cs="Times New Roman"/>
          <w:bCs/>
          <w:sz w:val="21"/>
          <w:szCs w:val="21"/>
          <w:lang w:eastAsia="zh-CN"/>
        </w:rPr>
        <w:t>GB/T 5009.199-2003</w:t>
      </w:r>
      <w:r w:rsidRPr="0008287A">
        <w:rPr>
          <w:rFonts w:ascii="Times New Roman" w:eastAsia="宋体" w:hAnsi="Times New Roman" w:cs="Times New Roman"/>
          <w:bCs/>
          <w:sz w:val="21"/>
          <w:szCs w:val="21"/>
          <w:lang w:eastAsia="zh-CN"/>
        </w:rPr>
        <w:t>的判定根据抑制率是否大于</w:t>
      </w:r>
      <w:r w:rsidRPr="0008287A">
        <w:rPr>
          <w:rFonts w:ascii="Times New Roman" w:eastAsia="宋体" w:hAnsi="Times New Roman" w:cs="Times New Roman"/>
          <w:bCs/>
          <w:sz w:val="21"/>
          <w:szCs w:val="21"/>
          <w:lang w:eastAsia="zh-CN"/>
        </w:rPr>
        <w:t>50%</w:t>
      </w:r>
      <w:r w:rsidRPr="0008287A">
        <w:rPr>
          <w:rFonts w:ascii="Times New Roman" w:eastAsia="宋体" w:hAnsi="Times New Roman" w:cs="Times New Roman"/>
          <w:bCs/>
          <w:sz w:val="21"/>
          <w:szCs w:val="21"/>
          <w:lang w:eastAsia="zh-CN"/>
        </w:rPr>
        <w:t>来判断，当抑制率大于</w:t>
      </w:r>
      <w:r w:rsidRPr="0008287A">
        <w:rPr>
          <w:rFonts w:ascii="Times New Roman" w:eastAsia="宋体" w:hAnsi="Times New Roman" w:cs="Times New Roman"/>
          <w:bCs/>
          <w:sz w:val="21"/>
          <w:szCs w:val="21"/>
          <w:lang w:eastAsia="zh-CN"/>
        </w:rPr>
        <w:t>50%</w:t>
      </w:r>
      <w:r w:rsidRPr="0008287A">
        <w:rPr>
          <w:rFonts w:ascii="Times New Roman" w:eastAsia="宋体" w:hAnsi="Times New Roman" w:cs="Times New Roman"/>
          <w:bCs/>
          <w:sz w:val="21"/>
          <w:szCs w:val="21"/>
          <w:lang w:eastAsia="zh-CN"/>
        </w:rPr>
        <w:t>时，结果为阳性，小于</w:t>
      </w:r>
      <w:r w:rsidRPr="0008287A">
        <w:rPr>
          <w:rFonts w:ascii="Times New Roman" w:eastAsia="宋体" w:hAnsi="Times New Roman" w:cs="Times New Roman"/>
          <w:bCs/>
          <w:sz w:val="21"/>
          <w:szCs w:val="21"/>
          <w:lang w:eastAsia="zh-CN"/>
        </w:rPr>
        <w:t>50%</w:t>
      </w:r>
      <w:r w:rsidRPr="0008287A">
        <w:rPr>
          <w:rFonts w:ascii="Times New Roman" w:eastAsia="宋体" w:hAnsi="Times New Roman" w:cs="Times New Roman"/>
          <w:bCs/>
          <w:sz w:val="21"/>
          <w:szCs w:val="21"/>
          <w:lang w:eastAsia="zh-CN"/>
        </w:rPr>
        <w:t>时，结果为阴性。但是由于有机磷类和氨基甲酸酯类农药残留种类多，浓度相差大，不同基质间</w:t>
      </w:r>
      <w:r w:rsidR="00D4133F" w:rsidRPr="0008287A">
        <w:rPr>
          <w:rFonts w:ascii="Times New Roman" w:eastAsia="宋体" w:hAnsi="Times New Roman" w:cs="Times New Roman"/>
          <w:bCs/>
          <w:sz w:val="21"/>
          <w:szCs w:val="21"/>
          <w:lang w:eastAsia="zh-CN"/>
        </w:rPr>
        <w:t>限量</w:t>
      </w:r>
      <w:r w:rsidRPr="0008287A">
        <w:rPr>
          <w:rFonts w:ascii="Times New Roman" w:eastAsia="宋体" w:hAnsi="Times New Roman" w:cs="Times New Roman"/>
          <w:bCs/>
          <w:sz w:val="21"/>
          <w:szCs w:val="21"/>
          <w:lang w:eastAsia="zh-CN"/>
        </w:rPr>
        <w:t>可能不同，这些因素都会导致农药的阳性抑制率不在</w:t>
      </w:r>
      <w:r w:rsidRPr="0008287A">
        <w:rPr>
          <w:rFonts w:ascii="Times New Roman" w:eastAsia="宋体" w:hAnsi="Times New Roman" w:cs="Times New Roman"/>
          <w:bCs/>
          <w:sz w:val="21"/>
          <w:szCs w:val="21"/>
          <w:lang w:eastAsia="zh-CN"/>
        </w:rPr>
        <w:t>50%</w:t>
      </w:r>
      <w:r w:rsidRPr="0008287A">
        <w:rPr>
          <w:rFonts w:ascii="Times New Roman" w:eastAsia="宋体" w:hAnsi="Times New Roman" w:cs="Times New Roman"/>
          <w:bCs/>
          <w:sz w:val="21"/>
          <w:szCs w:val="21"/>
          <w:lang w:eastAsia="zh-CN"/>
        </w:rPr>
        <w:t>，</w:t>
      </w:r>
      <w:r w:rsidR="000B1185" w:rsidRPr="0008287A">
        <w:rPr>
          <w:rFonts w:ascii="Times New Roman" w:eastAsia="宋体" w:hAnsi="Times New Roman" w:cs="Times New Roman"/>
          <w:bCs/>
          <w:sz w:val="21"/>
          <w:szCs w:val="21"/>
          <w:lang w:eastAsia="zh-CN"/>
        </w:rPr>
        <w:t xml:space="preserve"> </w:t>
      </w:r>
      <w:r w:rsidRPr="0008287A">
        <w:rPr>
          <w:rFonts w:ascii="Times New Roman" w:eastAsia="宋体" w:hAnsi="Times New Roman" w:cs="Times New Roman"/>
          <w:bCs/>
          <w:sz w:val="21"/>
          <w:szCs w:val="21"/>
          <w:lang w:eastAsia="zh-CN"/>
        </w:rPr>
        <w:t>因此，</w:t>
      </w:r>
      <w:r w:rsidR="009D1941" w:rsidRPr="0008287A">
        <w:rPr>
          <w:rFonts w:ascii="Times New Roman" w:eastAsia="宋体" w:hAnsi="Times New Roman" w:cs="Times New Roman"/>
          <w:bCs/>
          <w:sz w:val="21"/>
          <w:szCs w:val="21"/>
          <w:lang w:eastAsia="zh-CN"/>
        </w:rPr>
        <w:t>按照</w:t>
      </w:r>
      <w:r w:rsidR="006C0AE0" w:rsidRPr="0008287A">
        <w:rPr>
          <w:rFonts w:ascii="Times New Roman" w:eastAsia="宋体" w:hAnsi="Times New Roman" w:cs="Times New Roman"/>
          <w:sz w:val="21"/>
          <w:szCs w:val="21"/>
          <w:lang w:eastAsia="zh-CN"/>
        </w:rPr>
        <w:t>GB/T 5009.199-2003</w:t>
      </w:r>
      <w:r w:rsidR="009D1941" w:rsidRPr="0008287A">
        <w:rPr>
          <w:rFonts w:ascii="Times New Roman" w:eastAsia="宋体" w:hAnsi="Times New Roman" w:cs="Times New Roman"/>
          <w:bCs/>
          <w:sz w:val="21"/>
          <w:szCs w:val="21"/>
          <w:lang w:eastAsia="zh-CN"/>
        </w:rPr>
        <w:t>中单一的</w:t>
      </w:r>
      <w:r w:rsidRPr="0008287A">
        <w:rPr>
          <w:rFonts w:ascii="Times New Roman" w:eastAsia="宋体" w:hAnsi="Times New Roman" w:cs="Times New Roman"/>
          <w:bCs/>
          <w:sz w:val="21"/>
          <w:szCs w:val="21"/>
          <w:lang w:eastAsia="zh-CN"/>
        </w:rPr>
        <w:t>使用抑制率</w:t>
      </w:r>
      <w:r w:rsidRPr="0008287A">
        <w:rPr>
          <w:rFonts w:ascii="Times New Roman" w:eastAsia="宋体" w:hAnsi="Times New Roman" w:cs="Times New Roman"/>
          <w:bCs/>
          <w:sz w:val="21"/>
          <w:szCs w:val="21"/>
          <w:lang w:eastAsia="zh-CN"/>
        </w:rPr>
        <w:t>50%</w:t>
      </w:r>
      <w:r w:rsidRPr="0008287A">
        <w:rPr>
          <w:rFonts w:ascii="Times New Roman" w:eastAsia="宋体" w:hAnsi="Times New Roman" w:cs="Times New Roman"/>
          <w:bCs/>
          <w:sz w:val="21"/>
          <w:szCs w:val="21"/>
          <w:lang w:eastAsia="zh-CN"/>
        </w:rPr>
        <w:t>作为结果的判定标准，</w:t>
      </w:r>
      <w:r w:rsidR="00614ADF" w:rsidRPr="0008287A">
        <w:rPr>
          <w:rFonts w:ascii="Times New Roman" w:eastAsia="宋体" w:hAnsi="Times New Roman" w:cs="Times New Roman"/>
          <w:bCs/>
          <w:sz w:val="21"/>
          <w:szCs w:val="21"/>
          <w:lang w:eastAsia="zh-CN"/>
        </w:rPr>
        <w:t>必然导致方法筛查的</w:t>
      </w:r>
      <w:r w:rsidRPr="0008287A">
        <w:rPr>
          <w:rFonts w:ascii="Times New Roman" w:eastAsia="宋体" w:hAnsi="Times New Roman" w:cs="Times New Roman"/>
          <w:bCs/>
          <w:sz w:val="21"/>
          <w:szCs w:val="21"/>
          <w:lang w:eastAsia="zh-CN"/>
        </w:rPr>
        <w:t>准确性差，表</w:t>
      </w:r>
      <w:r w:rsidR="006C0AE0" w:rsidRPr="0008287A">
        <w:rPr>
          <w:rFonts w:ascii="Times New Roman" w:eastAsia="宋体" w:hAnsi="Times New Roman" w:cs="Times New Roman"/>
          <w:bCs/>
          <w:sz w:val="21"/>
          <w:szCs w:val="21"/>
          <w:lang w:eastAsia="zh-CN"/>
        </w:rPr>
        <w:t>1</w:t>
      </w:r>
      <w:r w:rsidRPr="0008287A">
        <w:rPr>
          <w:rFonts w:ascii="Times New Roman" w:eastAsia="宋体" w:hAnsi="Times New Roman" w:cs="Times New Roman"/>
          <w:bCs/>
          <w:sz w:val="21"/>
          <w:szCs w:val="21"/>
          <w:lang w:eastAsia="zh-CN"/>
        </w:rPr>
        <w:t>为部分</w:t>
      </w:r>
      <w:r w:rsidR="009D1941" w:rsidRPr="0008287A">
        <w:rPr>
          <w:rFonts w:ascii="Times New Roman" w:eastAsia="宋体" w:hAnsi="Times New Roman" w:cs="Times New Roman"/>
          <w:bCs/>
          <w:sz w:val="21"/>
          <w:szCs w:val="21"/>
          <w:lang w:eastAsia="zh-CN"/>
        </w:rPr>
        <w:t>常见农残的限量浓度时的抑制率情况，可以看出</w:t>
      </w:r>
      <w:r w:rsidR="000B1185" w:rsidRPr="0008287A">
        <w:rPr>
          <w:rFonts w:ascii="Times New Roman" w:eastAsia="宋体" w:hAnsi="Times New Roman" w:cs="Times New Roman"/>
          <w:bCs/>
          <w:sz w:val="21"/>
          <w:szCs w:val="21"/>
          <w:lang w:eastAsia="zh-CN"/>
        </w:rPr>
        <w:t>，多数农药限量浓度的抑制率不在</w:t>
      </w:r>
      <w:r w:rsidR="000B1185" w:rsidRPr="0008287A">
        <w:rPr>
          <w:rFonts w:ascii="Times New Roman" w:eastAsia="宋体" w:hAnsi="Times New Roman" w:cs="Times New Roman"/>
          <w:bCs/>
          <w:sz w:val="21"/>
          <w:szCs w:val="21"/>
          <w:lang w:eastAsia="zh-CN"/>
        </w:rPr>
        <w:t>50%</w:t>
      </w:r>
      <w:r w:rsidR="000B1185" w:rsidRPr="0008287A">
        <w:rPr>
          <w:rFonts w:ascii="Times New Roman" w:eastAsia="宋体" w:hAnsi="Times New Roman" w:cs="Times New Roman"/>
          <w:bCs/>
          <w:sz w:val="21"/>
          <w:szCs w:val="21"/>
          <w:lang w:eastAsia="zh-CN"/>
        </w:rPr>
        <w:t>左右，直接采用</w:t>
      </w:r>
      <w:r w:rsidR="000B1185" w:rsidRPr="0008287A">
        <w:rPr>
          <w:rFonts w:ascii="Times New Roman" w:eastAsia="宋体" w:hAnsi="Times New Roman" w:cs="Times New Roman"/>
          <w:bCs/>
          <w:sz w:val="21"/>
          <w:szCs w:val="21"/>
          <w:lang w:eastAsia="zh-CN"/>
        </w:rPr>
        <w:t>50%</w:t>
      </w:r>
      <w:r w:rsidR="000B1185" w:rsidRPr="0008287A">
        <w:rPr>
          <w:rFonts w:ascii="Times New Roman" w:eastAsia="宋体" w:hAnsi="Times New Roman" w:cs="Times New Roman"/>
          <w:bCs/>
          <w:sz w:val="21"/>
          <w:szCs w:val="21"/>
          <w:lang w:eastAsia="zh-CN"/>
        </w:rPr>
        <w:t>抑制率进行判定，容易产生较高的假阳性</w:t>
      </w:r>
      <w:r w:rsidR="0008287A">
        <w:rPr>
          <w:rFonts w:ascii="Times New Roman" w:eastAsia="宋体" w:hAnsi="Times New Roman" w:cs="Times New Roman" w:hint="eastAsia"/>
          <w:bCs/>
          <w:sz w:val="21"/>
          <w:szCs w:val="21"/>
          <w:lang w:eastAsia="zh-CN"/>
        </w:rPr>
        <w:t>率</w:t>
      </w:r>
      <w:r w:rsidR="000B1185" w:rsidRPr="0008287A">
        <w:rPr>
          <w:rFonts w:ascii="Times New Roman" w:eastAsia="宋体" w:hAnsi="Times New Roman" w:cs="Times New Roman"/>
          <w:bCs/>
          <w:sz w:val="21"/>
          <w:szCs w:val="21"/>
          <w:lang w:eastAsia="zh-CN"/>
        </w:rPr>
        <w:t>和假阴性</w:t>
      </w:r>
      <w:r w:rsidR="0008287A">
        <w:rPr>
          <w:rFonts w:ascii="Times New Roman" w:eastAsia="宋体" w:hAnsi="Times New Roman" w:cs="Times New Roman" w:hint="eastAsia"/>
          <w:bCs/>
          <w:sz w:val="21"/>
          <w:szCs w:val="21"/>
          <w:lang w:eastAsia="zh-CN"/>
        </w:rPr>
        <w:t>率</w:t>
      </w:r>
      <w:r w:rsidR="000B1185" w:rsidRPr="0008287A">
        <w:rPr>
          <w:rFonts w:ascii="Times New Roman" w:eastAsia="宋体" w:hAnsi="Times New Roman" w:cs="Times New Roman"/>
          <w:bCs/>
          <w:sz w:val="21"/>
          <w:szCs w:val="21"/>
          <w:lang w:eastAsia="zh-CN"/>
        </w:rPr>
        <w:t>，导致筛查的结果不准确。</w:t>
      </w:r>
    </w:p>
    <w:p w:rsidR="000B1185" w:rsidRPr="0008287A" w:rsidRDefault="000B1185" w:rsidP="006C0AE0">
      <w:pPr>
        <w:ind w:firstLineChars="200" w:firstLine="420"/>
        <w:jc w:val="center"/>
        <w:rPr>
          <w:rFonts w:ascii="Times New Roman" w:eastAsia="宋体" w:hAnsi="Times New Roman" w:cs="Times New Roman"/>
          <w:bCs/>
          <w:sz w:val="21"/>
          <w:szCs w:val="21"/>
          <w:lang w:eastAsia="zh-CN"/>
        </w:rPr>
      </w:pPr>
      <w:r w:rsidRPr="0008287A">
        <w:rPr>
          <w:rFonts w:ascii="Times New Roman" w:eastAsia="宋体" w:hAnsi="Times New Roman" w:cs="Times New Roman"/>
          <w:bCs/>
          <w:sz w:val="21"/>
          <w:szCs w:val="21"/>
          <w:lang w:eastAsia="zh-CN"/>
        </w:rPr>
        <w:t>表</w:t>
      </w:r>
      <w:r w:rsidR="009F5567" w:rsidRPr="0008287A">
        <w:rPr>
          <w:rFonts w:ascii="Times New Roman" w:eastAsia="宋体" w:hAnsi="Times New Roman" w:cs="Times New Roman"/>
          <w:bCs/>
          <w:sz w:val="21"/>
          <w:szCs w:val="21"/>
          <w:lang w:eastAsia="zh-CN"/>
        </w:rPr>
        <w:t xml:space="preserve">1 </w:t>
      </w:r>
      <w:r w:rsidRPr="0008287A">
        <w:rPr>
          <w:rFonts w:ascii="Times New Roman" w:eastAsia="宋体" w:hAnsi="Times New Roman" w:cs="Times New Roman"/>
          <w:bCs/>
          <w:sz w:val="21"/>
          <w:szCs w:val="21"/>
          <w:lang w:eastAsia="zh-CN"/>
        </w:rPr>
        <w:t>部分常见农残的限量浓度时的抑制率</w:t>
      </w:r>
    </w:p>
    <w:tbl>
      <w:tblPr>
        <w:tblW w:w="7774" w:type="dxa"/>
        <w:jc w:val="center"/>
        <w:tblLayout w:type="fixed"/>
        <w:tblLook w:val="04A0" w:firstRow="1" w:lastRow="0" w:firstColumn="1" w:lastColumn="0" w:noHBand="0" w:noVBand="1"/>
      </w:tblPr>
      <w:tblGrid>
        <w:gridCol w:w="1943"/>
        <w:gridCol w:w="1943"/>
        <w:gridCol w:w="1943"/>
        <w:gridCol w:w="1945"/>
      </w:tblGrid>
      <w:tr w:rsidR="000B1185" w:rsidRPr="0008287A" w:rsidTr="007104D6">
        <w:trPr>
          <w:trHeight w:val="324"/>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　</w:t>
            </w:r>
          </w:p>
        </w:tc>
        <w:tc>
          <w:tcPr>
            <w:tcW w:w="5831" w:type="dxa"/>
            <w:gridSpan w:val="3"/>
            <w:tcBorders>
              <w:top w:val="single" w:sz="4" w:space="0" w:color="auto"/>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限量浓度的抑制率</w:t>
            </w:r>
            <w:r w:rsidRPr="0008287A">
              <w:rPr>
                <w:rFonts w:ascii="Times New Roman" w:eastAsia="宋体" w:hAnsi="Times New Roman" w:cs="Times New Roman"/>
                <w:color w:val="000000"/>
                <w:sz w:val="21"/>
                <w:szCs w:val="21"/>
                <w:lang w:eastAsia="zh-CN" w:bidi="ar-SA"/>
              </w:rPr>
              <w:t>/%</w:t>
            </w:r>
          </w:p>
        </w:tc>
      </w:tr>
      <w:tr w:rsidR="000B1185" w:rsidRPr="0008287A" w:rsidTr="007104D6">
        <w:trPr>
          <w:trHeight w:val="324"/>
          <w:jc w:val="center"/>
        </w:trPr>
        <w:tc>
          <w:tcPr>
            <w:tcW w:w="1943" w:type="dxa"/>
            <w:vMerge/>
            <w:tcBorders>
              <w:top w:val="single" w:sz="4" w:space="0" w:color="auto"/>
              <w:left w:val="single" w:sz="4" w:space="0" w:color="auto"/>
              <w:bottom w:val="single" w:sz="4" w:space="0" w:color="auto"/>
              <w:right w:val="single" w:sz="4" w:space="0" w:color="auto"/>
            </w:tcBorders>
            <w:vAlign w:val="center"/>
          </w:tcPr>
          <w:p w:rsidR="000B1185" w:rsidRPr="0008287A" w:rsidRDefault="000B1185" w:rsidP="007104D6">
            <w:pPr>
              <w:spacing w:after="0" w:line="240" w:lineRule="auto"/>
              <w:jc w:val="left"/>
              <w:rPr>
                <w:rFonts w:ascii="Times New Roman" w:eastAsia="宋体" w:hAnsi="Times New Roman" w:cs="Times New Roman"/>
                <w:color w:val="000000"/>
                <w:sz w:val="21"/>
                <w:szCs w:val="21"/>
                <w:lang w:eastAsia="zh-CN" w:bidi="ar-SA"/>
              </w:rPr>
            </w:pP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糙米</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玉米</w:t>
            </w:r>
          </w:p>
        </w:tc>
        <w:tc>
          <w:tcPr>
            <w:tcW w:w="1945"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小麦</w:t>
            </w:r>
          </w:p>
        </w:tc>
      </w:tr>
      <w:tr w:rsidR="000B1185" w:rsidRPr="0008287A" w:rsidTr="007104D6">
        <w:trPr>
          <w:trHeight w:val="324"/>
          <w:jc w:val="center"/>
        </w:trPr>
        <w:tc>
          <w:tcPr>
            <w:tcW w:w="1943" w:type="dxa"/>
            <w:tcBorders>
              <w:top w:val="nil"/>
              <w:left w:val="single" w:sz="4" w:space="0" w:color="auto"/>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敌敌畏</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60.67</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50.58 </w:t>
            </w:r>
          </w:p>
        </w:tc>
        <w:tc>
          <w:tcPr>
            <w:tcW w:w="1945"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36.95 </w:t>
            </w:r>
          </w:p>
        </w:tc>
      </w:tr>
      <w:tr w:rsidR="000B1185" w:rsidRPr="0008287A" w:rsidTr="007104D6">
        <w:trPr>
          <w:trHeight w:val="324"/>
          <w:jc w:val="center"/>
        </w:trPr>
        <w:tc>
          <w:tcPr>
            <w:tcW w:w="1943" w:type="dxa"/>
            <w:tcBorders>
              <w:top w:val="nil"/>
              <w:left w:val="single" w:sz="4" w:space="0" w:color="auto"/>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对硫磷</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49.18 </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41.05 </w:t>
            </w:r>
          </w:p>
        </w:tc>
        <w:tc>
          <w:tcPr>
            <w:tcW w:w="1945"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43.96 </w:t>
            </w:r>
          </w:p>
        </w:tc>
      </w:tr>
      <w:tr w:rsidR="000B1185" w:rsidRPr="0008287A" w:rsidTr="007104D6">
        <w:trPr>
          <w:trHeight w:val="324"/>
          <w:jc w:val="center"/>
        </w:trPr>
        <w:tc>
          <w:tcPr>
            <w:tcW w:w="1943" w:type="dxa"/>
            <w:tcBorders>
              <w:top w:val="nil"/>
              <w:left w:val="single" w:sz="4" w:space="0" w:color="auto"/>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甲</w:t>
            </w:r>
            <w:proofErr w:type="gramStart"/>
            <w:r w:rsidRPr="0008287A">
              <w:rPr>
                <w:rFonts w:ascii="Times New Roman" w:eastAsia="宋体" w:hAnsi="Times New Roman" w:cs="Times New Roman"/>
                <w:color w:val="000000"/>
                <w:sz w:val="21"/>
                <w:szCs w:val="21"/>
                <w:lang w:eastAsia="zh-CN" w:bidi="ar-SA"/>
              </w:rPr>
              <w:t>萘</w:t>
            </w:r>
            <w:proofErr w:type="gramEnd"/>
            <w:r w:rsidRPr="0008287A">
              <w:rPr>
                <w:rFonts w:ascii="Times New Roman" w:eastAsia="宋体" w:hAnsi="Times New Roman" w:cs="Times New Roman"/>
                <w:color w:val="000000"/>
                <w:sz w:val="21"/>
                <w:szCs w:val="21"/>
                <w:lang w:eastAsia="zh-CN" w:bidi="ar-SA"/>
              </w:rPr>
              <w:t>威</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65.08 </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w:t>
            </w:r>
          </w:p>
        </w:tc>
        <w:tc>
          <w:tcPr>
            <w:tcW w:w="1945"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w:t>
            </w:r>
          </w:p>
        </w:tc>
      </w:tr>
      <w:tr w:rsidR="000B1185" w:rsidRPr="0008287A" w:rsidTr="007104D6">
        <w:trPr>
          <w:trHeight w:val="324"/>
          <w:jc w:val="center"/>
        </w:trPr>
        <w:tc>
          <w:tcPr>
            <w:tcW w:w="1943" w:type="dxa"/>
            <w:tcBorders>
              <w:top w:val="nil"/>
              <w:left w:val="single" w:sz="4" w:space="0" w:color="auto"/>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proofErr w:type="gramStart"/>
            <w:r w:rsidRPr="0008287A">
              <w:rPr>
                <w:rFonts w:ascii="Times New Roman" w:eastAsia="宋体" w:hAnsi="Times New Roman" w:cs="Times New Roman"/>
                <w:color w:val="000000"/>
                <w:sz w:val="21"/>
                <w:szCs w:val="21"/>
                <w:lang w:eastAsia="zh-CN" w:bidi="ar-SA"/>
              </w:rPr>
              <w:t>克百威</w:t>
            </w:r>
            <w:proofErr w:type="gramEnd"/>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48.41 </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 </w:t>
            </w:r>
          </w:p>
        </w:tc>
        <w:tc>
          <w:tcPr>
            <w:tcW w:w="1945"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38.64 </w:t>
            </w:r>
          </w:p>
        </w:tc>
      </w:tr>
      <w:tr w:rsidR="000B1185" w:rsidRPr="0008287A" w:rsidTr="007104D6">
        <w:trPr>
          <w:trHeight w:val="324"/>
          <w:jc w:val="center"/>
        </w:trPr>
        <w:tc>
          <w:tcPr>
            <w:tcW w:w="1943" w:type="dxa"/>
            <w:tcBorders>
              <w:top w:val="nil"/>
              <w:left w:val="single" w:sz="4" w:space="0" w:color="auto"/>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辛硫磷</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40.62 </w:t>
            </w:r>
          </w:p>
        </w:tc>
        <w:tc>
          <w:tcPr>
            <w:tcW w:w="1943"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42.97 </w:t>
            </w:r>
          </w:p>
        </w:tc>
        <w:tc>
          <w:tcPr>
            <w:tcW w:w="1945" w:type="dxa"/>
            <w:tcBorders>
              <w:top w:val="nil"/>
              <w:left w:val="nil"/>
              <w:bottom w:val="single" w:sz="4" w:space="0" w:color="auto"/>
              <w:right w:val="single" w:sz="4" w:space="0" w:color="auto"/>
            </w:tcBorders>
            <w:shd w:val="clear" w:color="auto" w:fill="auto"/>
            <w:vAlign w:val="center"/>
          </w:tcPr>
          <w:p w:rsidR="000B1185" w:rsidRPr="0008287A" w:rsidRDefault="000B1185" w:rsidP="007104D6">
            <w:pPr>
              <w:spacing w:after="0" w:line="240" w:lineRule="auto"/>
              <w:jc w:val="center"/>
              <w:rPr>
                <w:rFonts w:ascii="Times New Roman" w:eastAsia="宋体" w:hAnsi="Times New Roman" w:cs="Times New Roman"/>
                <w:color w:val="000000"/>
                <w:sz w:val="21"/>
                <w:szCs w:val="21"/>
                <w:lang w:eastAsia="zh-CN" w:bidi="ar-SA"/>
              </w:rPr>
            </w:pPr>
            <w:r w:rsidRPr="0008287A">
              <w:rPr>
                <w:rFonts w:ascii="Times New Roman" w:eastAsia="宋体" w:hAnsi="Times New Roman" w:cs="Times New Roman"/>
                <w:color w:val="000000"/>
                <w:sz w:val="21"/>
                <w:szCs w:val="21"/>
                <w:lang w:eastAsia="zh-CN" w:bidi="ar-SA"/>
              </w:rPr>
              <w:t xml:space="preserve">43.25 </w:t>
            </w:r>
          </w:p>
        </w:tc>
      </w:tr>
    </w:tbl>
    <w:p w:rsidR="009D1941" w:rsidRPr="0008287A" w:rsidRDefault="009D1941" w:rsidP="000B1185">
      <w:pPr>
        <w:rPr>
          <w:rFonts w:ascii="Times New Roman" w:eastAsia="宋体" w:hAnsi="Times New Roman" w:cs="Times New Roman"/>
          <w:bCs/>
          <w:sz w:val="21"/>
          <w:szCs w:val="21"/>
          <w:lang w:eastAsia="zh-CN"/>
        </w:rPr>
      </w:pPr>
    </w:p>
    <w:p w:rsidR="009D02C1" w:rsidRPr="0008287A" w:rsidRDefault="0038588E" w:rsidP="000B1185">
      <w:pPr>
        <w:spacing w:line="400" w:lineRule="atLeast"/>
        <w:ind w:firstLineChars="200" w:firstLine="420"/>
        <w:rPr>
          <w:rFonts w:ascii="Times New Roman" w:eastAsia="宋体" w:hAnsi="Times New Roman" w:cs="Times New Roman"/>
          <w:sz w:val="21"/>
          <w:szCs w:val="21"/>
          <w:lang w:eastAsia="zh-CN"/>
        </w:rPr>
      </w:pPr>
      <w:r w:rsidRPr="0008287A">
        <w:rPr>
          <w:rFonts w:ascii="Times New Roman" w:eastAsia="宋体" w:hAnsi="Times New Roman" w:cs="Times New Roman"/>
          <w:bCs/>
          <w:sz w:val="21"/>
          <w:szCs w:val="21"/>
          <w:lang w:eastAsia="zh-CN"/>
        </w:rPr>
        <w:t>本标准</w:t>
      </w:r>
      <w:r w:rsidR="000B1185" w:rsidRPr="0008287A">
        <w:rPr>
          <w:rFonts w:ascii="Times New Roman" w:eastAsia="宋体" w:hAnsi="Times New Roman" w:cs="Times New Roman"/>
          <w:bCs/>
          <w:sz w:val="21"/>
          <w:szCs w:val="21"/>
          <w:lang w:eastAsia="zh-CN"/>
        </w:rPr>
        <w:t>基于方法实用性的考虑，</w:t>
      </w:r>
      <w:r w:rsidRPr="0008287A">
        <w:rPr>
          <w:rFonts w:ascii="Times New Roman" w:eastAsia="宋体" w:hAnsi="Times New Roman" w:cs="Times New Roman"/>
          <w:bCs/>
          <w:sz w:val="21"/>
          <w:szCs w:val="21"/>
          <w:lang w:eastAsia="zh-CN"/>
        </w:rPr>
        <w:t>提出以</w:t>
      </w:r>
      <w:r w:rsidR="0008287A" w:rsidRPr="0008287A">
        <w:rPr>
          <w:rFonts w:ascii="Times New Roman" w:eastAsia="宋体" w:hAnsi="Times New Roman" w:cs="Times New Roman"/>
          <w:bCs/>
          <w:sz w:val="21"/>
          <w:szCs w:val="21"/>
          <w:lang w:eastAsia="zh-CN"/>
        </w:rPr>
        <w:t>GB 2763-2016</w:t>
      </w:r>
      <w:r w:rsidRPr="0008287A">
        <w:rPr>
          <w:rFonts w:ascii="Times New Roman" w:eastAsia="宋体" w:hAnsi="Times New Roman" w:cs="Times New Roman"/>
          <w:bCs/>
          <w:sz w:val="21"/>
          <w:szCs w:val="21"/>
          <w:lang w:eastAsia="zh-CN"/>
        </w:rPr>
        <w:t>限量浓度</w:t>
      </w:r>
      <w:r w:rsidR="000B1185" w:rsidRPr="0008287A">
        <w:rPr>
          <w:rFonts w:ascii="Times New Roman" w:eastAsia="宋体" w:hAnsi="Times New Roman" w:cs="Times New Roman"/>
          <w:bCs/>
          <w:sz w:val="21"/>
          <w:szCs w:val="21"/>
          <w:lang w:eastAsia="zh-CN"/>
        </w:rPr>
        <w:t>的</w:t>
      </w:r>
      <w:r w:rsidRPr="0008287A">
        <w:rPr>
          <w:rFonts w:ascii="Times New Roman" w:eastAsia="宋体" w:hAnsi="Times New Roman" w:cs="Times New Roman"/>
          <w:bCs/>
          <w:sz w:val="21"/>
          <w:szCs w:val="21"/>
          <w:lang w:eastAsia="zh-CN"/>
        </w:rPr>
        <w:t>抑制率</w:t>
      </w:r>
      <w:r w:rsidR="000B1185" w:rsidRPr="0008287A">
        <w:rPr>
          <w:rFonts w:ascii="Times New Roman" w:eastAsia="宋体" w:hAnsi="Times New Roman" w:cs="Times New Roman"/>
          <w:bCs/>
          <w:sz w:val="21"/>
          <w:szCs w:val="21"/>
          <w:lang w:eastAsia="zh-CN"/>
        </w:rPr>
        <w:t>进行判定的模式</w:t>
      </w:r>
      <w:r w:rsidR="009D1941" w:rsidRPr="0008287A">
        <w:rPr>
          <w:rFonts w:ascii="Times New Roman" w:eastAsia="宋体" w:hAnsi="Times New Roman" w:cs="Times New Roman"/>
          <w:bCs/>
          <w:sz w:val="21"/>
          <w:szCs w:val="21"/>
          <w:lang w:eastAsia="zh-CN"/>
        </w:rPr>
        <w:t>。</w:t>
      </w:r>
      <w:r w:rsidR="000B1185" w:rsidRPr="0008287A">
        <w:rPr>
          <w:rFonts w:ascii="Times New Roman" w:eastAsia="宋体" w:hAnsi="Times New Roman" w:cs="Times New Roman"/>
          <w:bCs/>
          <w:sz w:val="21"/>
          <w:szCs w:val="21"/>
          <w:lang w:eastAsia="zh-CN"/>
        </w:rPr>
        <w:t>通过</w:t>
      </w:r>
      <w:r w:rsidR="002612D1">
        <w:rPr>
          <w:rFonts w:ascii="Times New Roman" w:eastAsia="宋体" w:hAnsi="Times New Roman" w:cs="Times New Roman"/>
          <w:bCs/>
          <w:sz w:val="21"/>
          <w:szCs w:val="21"/>
          <w:lang w:eastAsia="zh-CN"/>
        </w:rPr>
        <w:t>比较样品和</w:t>
      </w:r>
      <w:r w:rsidR="002612D1">
        <w:rPr>
          <w:rFonts w:ascii="Times New Roman" w:eastAsia="宋体" w:hAnsi="Times New Roman" w:cs="Times New Roman" w:hint="eastAsia"/>
          <w:bCs/>
          <w:sz w:val="21"/>
          <w:szCs w:val="21"/>
          <w:lang w:eastAsia="zh-CN"/>
        </w:rPr>
        <w:t>目标农药残留</w:t>
      </w:r>
      <w:r w:rsidR="000B1185" w:rsidRPr="0008287A">
        <w:rPr>
          <w:rFonts w:ascii="Times New Roman" w:eastAsia="宋体" w:hAnsi="Times New Roman" w:cs="Times New Roman"/>
          <w:bCs/>
          <w:sz w:val="21"/>
          <w:szCs w:val="21"/>
          <w:lang w:eastAsia="zh-CN"/>
        </w:rPr>
        <w:t>限量浓度的抑制率</w:t>
      </w:r>
      <w:r w:rsidR="002612D1">
        <w:rPr>
          <w:rFonts w:ascii="Times New Roman" w:eastAsia="宋体" w:hAnsi="Times New Roman" w:cs="Times New Roman" w:hint="eastAsia"/>
          <w:bCs/>
          <w:sz w:val="21"/>
          <w:szCs w:val="21"/>
          <w:lang w:eastAsia="zh-CN"/>
        </w:rPr>
        <w:t>进行</w:t>
      </w:r>
      <w:r w:rsidR="000B1185" w:rsidRPr="0008287A">
        <w:rPr>
          <w:rFonts w:ascii="Times New Roman" w:eastAsia="宋体" w:hAnsi="Times New Roman" w:cs="Times New Roman"/>
          <w:bCs/>
          <w:sz w:val="21"/>
          <w:szCs w:val="21"/>
          <w:lang w:eastAsia="zh-CN"/>
        </w:rPr>
        <w:t>判定结果，</w:t>
      </w:r>
      <w:r w:rsidR="000B1185" w:rsidRPr="0008287A">
        <w:rPr>
          <w:rFonts w:ascii="Times New Roman" w:eastAsia="宋体" w:hAnsi="Times New Roman" w:cs="Times New Roman"/>
          <w:sz w:val="21"/>
          <w:szCs w:val="21"/>
          <w:lang w:eastAsia="zh-CN"/>
        </w:rPr>
        <w:t>当样品的抑制率高于判定抑制率，表示样品中可能有高剂量有机磷类和氨基甲酸酯类农药残留存在，该样品判定为疑似阳性样品，对疑似阳性样品，需用参考方法进一步复检，确定具体农药的种类和含量。</w:t>
      </w:r>
      <w:r w:rsidR="000B1185" w:rsidRPr="0008287A">
        <w:rPr>
          <w:rFonts w:ascii="Times New Roman" w:eastAsia="宋体" w:hAnsi="Times New Roman" w:cs="Times New Roman"/>
          <w:sz w:val="21"/>
          <w:szCs w:val="21"/>
          <w:lang w:eastAsia="zh-CN"/>
        </w:rPr>
        <w:lastRenderedPageBreak/>
        <w:t>当样品的抑制率低于判定抑制率，表示样品中有机磷类和氨基甲酸酯类农药残留较低，该样品判定为阴性样品。同时报告时应标明对何种目标农药残留呈疑似阳性或阴性。</w:t>
      </w:r>
    </w:p>
    <w:p w:rsidR="009E359B" w:rsidRPr="0008287A" w:rsidRDefault="00E62E95" w:rsidP="00CE38B8">
      <w:pPr>
        <w:spacing w:beforeLines="50" w:before="156" w:afterLines="50" w:after="156" w:line="360" w:lineRule="auto"/>
        <w:ind w:firstLineChars="200" w:firstLine="420"/>
        <w:jc w:val="left"/>
        <w:rPr>
          <w:rFonts w:ascii="Times New Roman" w:eastAsia="宋体" w:hAnsi="Times New Roman" w:cs="Times New Roman"/>
          <w:color w:val="000000" w:themeColor="text1"/>
          <w:sz w:val="21"/>
          <w:szCs w:val="21"/>
          <w:lang w:eastAsia="zh-CN"/>
        </w:rPr>
      </w:pPr>
      <w:r w:rsidRPr="00CE38B8">
        <w:rPr>
          <w:rFonts w:ascii="Times New Roman" w:eastAsia="宋体" w:hAnsi="Times New Roman" w:cs="Times New Roman" w:hint="eastAsia"/>
          <w:sz w:val="21"/>
          <w:szCs w:val="21"/>
          <w:lang w:eastAsia="zh-CN"/>
        </w:rPr>
        <w:t>由于</w:t>
      </w:r>
      <w:r w:rsidRPr="00CE38B8">
        <w:rPr>
          <w:rFonts w:ascii="Times New Roman" w:eastAsia="宋体" w:hAnsi="Times New Roman" w:cs="Times New Roman"/>
          <w:sz w:val="21"/>
          <w:szCs w:val="21"/>
          <w:lang w:eastAsia="zh-CN"/>
        </w:rPr>
        <w:t>GB/T 5009.199-2003</w:t>
      </w:r>
      <w:r w:rsidRPr="00CE38B8">
        <w:rPr>
          <w:rFonts w:ascii="Times New Roman" w:eastAsia="宋体" w:hAnsi="Times New Roman" w:cs="Times New Roman" w:hint="eastAsia"/>
          <w:sz w:val="21"/>
          <w:szCs w:val="21"/>
          <w:lang w:eastAsia="zh-CN"/>
        </w:rPr>
        <w:t>的判定为单一的评价方式（根据抑制率为</w:t>
      </w:r>
      <w:r w:rsidRPr="00CE38B8">
        <w:rPr>
          <w:rFonts w:ascii="Times New Roman" w:eastAsia="宋体" w:hAnsi="Times New Roman" w:cs="Times New Roman"/>
          <w:sz w:val="21"/>
          <w:szCs w:val="21"/>
          <w:lang w:eastAsia="zh-CN"/>
        </w:rPr>
        <w:t>50%</w:t>
      </w:r>
      <w:r w:rsidRPr="00CE38B8">
        <w:rPr>
          <w:rFonts w:ascii="Times New Roman" w:eastAsia="宋体" w:hAnsi="Times New Roman" w:cs="Times New Roman" w:hint="eastAsia"/>
          <w:sz w:val="21"/>
          <w:szCs w:val="21"/>
          <w:lang w:eastAsia="zh-CN"/>
        </w:rPr>
        <w:t>判断），对于限量抑制率不在</w:t>
      </w:r>
      <w:r w:rsidRPr="00CE38B8">
        <w:rPr>
          <w:rFonts w:ascii="Times New Roman" w:eastAsia="宋体" w:hAnsi="Times New Roman" w:cs="Times New Roman"/>
          <w:sz w:val="21"/>
          <w:szCs w:val="21"/>
          <w:lang w:eastAsia="zh-CN"/>
        </w:rPr>
        <w:t>50%</w:t>
      </w:r>
      <w:r w:rsidRPr="00CE38B8">
        <w:rPr>
          <w:rFonts w:ascii="Times New Roman" w:eastAsia="宋体" w:hAnsi="Times New Roman" w:cs="Times New Roman" w:hint="eastAsia"/>
          <w:sz w:val="21"/>
          <w:szCs w:val="21"/>
          <w:lang w:eastAsia="zh-CN"/>
        </w:rPr>
        <w:t>附近的农药而言，其准确性较差，如甲</w:t>
      </w:r>
      <w:proofErr w:type="gramStart"/>
      <w:r w:rsidRPr="00CE38B8">
        <w:rPr>
          <w:rFonts w:ascii="Times New Roman" w:eastAsia="宋体" w:hAnsi="Times New Roman" w:cs="Times New Roman" w:hint="eastAsia"/>
          <w:sz w:val="21"/>
          <w:szCs w:val="21"/>
          <w:lang w:eastAsia="zh-CN"/>
        </w:rPr>
        <w:t>萘</w:t>
      </w:r>
      <w:proofErr w:type="gramEnd"/>
      <w:r w:rsidRPr="00CE38B8">
        <w:rPr>
          <w:rFonts w:ascii="Times New Roman" w:eastAsia="宋体" w:hAnsi="Times New Roman" w:cs="Times New Roman" w:hint="eastAsia"/>
          <w:sz w:val="21"/>
          <w:szCs w:val="21"/>
          <w:lang w:eastAsia="zh-CN"/>
        </w:rPr>
        <w:t>威（限量抑制率为</w:t>
      </w:r>
      <w:r w:rsidRPr="00CE38B8">
        <w:rPr>
          <w:rFonts w:ascii="Times New Roman" w:eastAsia="宋体" w:hAnsi="Times New Roman" w:cs="Times New Roman"/>
          <w:sz w:val="21"/>
          <w:szCs w:val="21"/>
          <w:lang w:eastAsia="zh-CN"/>
        </w:rPr>
        <w:t>65.08%</w:t>
      </w:r>
      <w:r w:rsidRPr="00CE38B8">
        <w:rPr>
          <w:rFonts w:ascii="Times New Roman" w:eastAsia="宋体" w:hAnsi="Times New Roman" w:cs="Times New Roman" w:hint="eastAsia"/>
          <w:sz w:val="21"/>
          <w:szCs w:val="21"/>
          <w:lang w:eastAsia="zh-CN"/>
        </w:rPr>
        <w:t>），辛硫磷（限量抑制率为</w:t>
      </w:r>
      <w:r w:rsidRPr="00CE38B8">
        <w:rPr>
          <w:rFonts w:ascii="Times New Roman" w:eastAsia="宋体" w:hAnsi="Times New Roman" w:cs="Times New Roman"/>
          <w:sz w:val="21"/>
          <w:szCs w:val="21"/>
          <w:lang w:eastAsia="zh-CN"/>
        </w:rPr>
        <w:t>40.62%</w:t>
      </w:r>
      <w:r w:rsidRPr="00CE38B8">
        <w:rPr>
          <w:rFonts w:ascii="Times New Roman" w:eastAsia="宋体" w:hAnsi="Times New Roman" w:cs="Times New Roman" w:hint="eastAsia"/>
          <w:sz w:val="21"/>
          <w:szCs w:val="21"/>
          <w:lang w:eastAsia="zh-CN"/>
        </w:rPr>
        <w:t>）的正确率只有</w:t>
      </w:r>
      <w:r w:rsidRPr="00CE38B8">
        <w:rPr>
          <w:rFonts w:ascii="Times New Roman" w:eastAsia="宋体" w:hAnsi="Times New Roman" w:cs="Times New Roman"/>
          <w:sz w:val="21"/>
          <w:szCs w:val="21"/>
          <w:lang w:eastAsia="zh-CN"/>
        </w:rPr>
        <w:t>63%</w:t>
      </w:r>
      <w:r w:rsidRPr="00CE38B8">
        <w:rPr>
          <w:rFonts w:ascii="Times New Roman" w:eastAsia="宋体" w:hAnsi="Times New Roman" w:cs="Times New Roman" w:hint="eastAsia"/>
          <w:sz w:val="21"/>
          <w:szCs w:val="21"/>
          <w:lang w:eastAsia="zh-CN"/>
        </w:rPr>
        <w:t>和</w:t>
      </w:r>
      <w:r w:rsidRPr="00CE38B8">
        <w:rPr>
          <w:rFonts w:ascii="Times New Roman" w:eastAsia="宋体" w:hAnsi="Times New Roman" w:cs="Times New Roman"/>
          <w:sz w:val="21"/>
          <w:szCs w:val="21"/>
          <w:lang w:eastAsia="zh-CN"/>
        </w:rPr>
        <w:t>33%</w:t>
      </w:r>
      <w:r w:rsidRPr="00CE38B8">
        <w:rPr>
          <w:rFonts w:ascii="Times New Roman" w:eastAsia="宋体" w:hAnsi="Times New Roman" w:cs="Times New Roman" w:hint="eastAsia"/>
          <w:sz w:val="21"/>
          <w:szCs w:val="21"/>
          <w:lang w:eastAsia="zh-CN"/>
        </w:rPr>
        <w:t>。新标准方</w:t>
      </w:r>
      <w:r w:rsidRPr="0008287A">
        <w:rPr>
          <w:rFonts w:ascii="Times New Roman" w:eastAsia="宋体" w:hAnsi="Times New Roman" w:cs="Times New Roman"/>
          <w:color w:val="000000" w:themeColor="text1"/>
          <w:sz w:val="21"/>
          <w:szCs w:val="21"/>
          <w:lang w:eastAsia="zh-CN"/>
        </w:rPr>
        <w:t>法中利用</w:t>
      </w:r>
      <w:r w:rsidRPr="0008287A">
        <w:rPr>
          <w:rFonts w:ascii="Times New Roman" w:eastAsia="宋体" w:hAnsi="Times New Roman" w:cs="Times New Roman"/>
          <w:color w:val="000000" w:themeColor="text1"/>
          <w:kern w:val="2"/>
          <w:sz w:val="21"/>
          <w:szCs w:val="21"/>
          <w:lang w:eastAsia="zh-CN"/>
        </w:rPr>
        <w:t>限量抑制率</w:t>
      </w:r>
      <w:r w:rsidR="002612D1">
        <w:rPr>
          <w:rFonts w:ascii="Times New Roman" w:eastAsia="宋体" w:hAnsi="Times New Roman" w:cs="Times New Roman" w:hint="eastAsia"/>
          <w:color w:val="000000" w:themeColor="text1"/>
          <w:kern w:val="2"/>
          <w:sz w:val="21"/>
          <w:szCs w:val="21"/>
          <w:lang w:eastAsia="zh-CN"/>
        </w:rPr>
        <w:t>判定</w:t>
      </w:r>
      <w:r w:rsidRPr="0008287A">
        <w:rPr>
          <w:rFonts w:ascii="Times New Roman" w:eastAsia="宋体" w:hAnsi="Times New Roman" w:cs="Times New Roman"/>
          <w:color w:val="000000" w:themeColor="text1"/>
          <w:kern w:val="2"/>
          <w:sz w:val="21"/>
          <w:szCs w:val="21"/>
          <w:lang w:eastAsia="zh-CN"/>
        </w:rPr>
        <w:t>，可以准确得到各个农药的限量抑制率，利用其真实的限量抑制率而不是通用的抑制率</w:t>
      </w:r>
      <w:r w:rsidRPr="0008287A">
        <w:rPr>
          <w:rFonts w:ascii="Times New Roman" w:eastAsia="宋体" w:hAnsi="Times New Roman" w:cs="Times New Roman"/>
          <w:color w:val="000000" w:themeColor="text1"/>
          <w:kern w:val="2"/>
          <w:sz w:val="21"/>
          <w:szCs w:val="21"/>
          <w:lang w:eastAsia="zh-CN"/>
        </w:rPr>
        <w:t>50%</w:t>
      </w:r>
      <w:r w:rsidRPr="0008287A">
        <w:rPr>
          <w:rFonts w:ascii="Times New Roman" w:eastAsia="宋体" w:hAnsi="Times New Roman" w:cs="Times New Roman"/>
          <w:color w:val="000000" w:themeColor="text1"/>
          <w:kern w:val="2"/>
          <w:sz w:val="21"/>
          <w:szCs w:val="21"/>
          <w:lang w:eastAsia="zh-CN"/>
        </w:rPr>
        <w:t>进行判定</w:t>
      </w:r>
      <w:r w:rsidRPr="0008287A">
        <w:rPr>
          <w:rFonts w:ascii="Times New Roman" w:eastAsia="宋体" w:hAnsi="Times New Roman" w:cs="Times New Roman"/>
          <w:color w:val="000000" w:themeColor="text1"/>
          <w:sz w:val="21"/>
          <w:szCs w:val="21"/>
          <w:lang w:eastAsia="zh-CN"/>
        </w:rPr>
        <w:t>，使得单个农药的判定假阳性率，假阴性率都有显著的降低，正确率从原来的</w:t>
      </w:r>
      <w:r w:rsidRPr="0008287A">
        <w:rPr>
          <w:rFonts w:ascii="Times New Roman" w:eastAsia="宋体" w:hAnsi="Times New Roman" w:cs="Times New Roman"/>
          <w:color w:val="000000" w:themeColor="text1"/>
          <w:sz w:val="21"/>
          <w:szCs w:val="21"/>
          <w:lang w:eastAsia="zh-CN"/>
        </w:rPr>
        <w:t>33%~78%</w:t>
      </w:r>
      <w:r w:rsidRPr="0008287A">
        <w:rPr>
          <w:rFonts w:ascii="Times New Roman" w:eastAsia="宋体" w:hAnsi="Times New Roman" w:cs="Times New Roman"/>
          <w:color w:val="000000" w:themeColor="text1"/>
          <w:sz w:val="21"/>
          <w:szCs w:val="21"/>
          <w:lang w:eastAsia="zh-CN"/>
        </w:rPr>
        <w:t>提升至</w:t>
      </w:r>
      <w:r w:rsidRPr="0008287A">
        <w:rPr>
          <w:rFonts w:ascii="Times New Roman" w:eastAsia="宋体" w:hAnsi="Times New Roman" w:cs="Times New Roman"/>
          <w:color w:val="000000" w:themeColor="text1"/>
          <w:sz w:val="21"/>
          <w:szCs w:val="21"/>
          <w:lang w:eastAsia="zh-CN"/>
        </w:rPr>
        <w:t>74%~94%</w:t>
      </w:r>
      <w:r w:rsidRPr="0008287A">
        <w:rPr>
          <w:rFonts w:ascii="Times New Roman" w:eastAsia="宋体" w:hAnsi="Times New Roman" w:cs="Times New Roman"/>
          <w:color w:val="000000" w:themeColor="text1"/>
          <w:sz w:val="21"/>
          <w:szCs w:val="21"/>
          <w:lang w:eastAsia="zh-CN"/>
        </w:rPr>
        <w:t>，显著提高了方法的准确性。</w:t>
      </w:r>
    </w:p>
    <w:p w:rsidR="0003072D" w:rsidRPr="00B32752" w:rsidRDefault="009D02C1" w:rsidP="00B32752">
      <w:pPr>
        <w:spacing w:line="360" w:lineRule="auto"/>
        <w:ind w:firstLineChars="200" w:firstLine="420"/>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由于粮食及其制品中有机磷类和氨基甲酸酯农药种类高达</w:t>
      </w:r>
      <w:r w:rsidR="00AB7BDD" w:rsidRPr="0008287A">
        <w:rPr>
          <w:rFonts w:ascii="Times New Roman" w:eastAsia="宋体" w:hAnsi="Times New Roman" w:cs="Times New Roman"/>
          <w:color w:val="000000" w:themeColor="text1"/>
          <w:sz w:val="21"/>
          <w:szCs w:val="21"/>
          <w:lang w:eastAsia="zh-CN"/>
        </w:rPr>
        <w:t>150</w:t>
      </w:r>
      <w:r w:rsidRPr="0008287A">
        <w:rPr>
          <w:rFonts w:ascii="Times New Roman" w:eastAsia="宋体" w:hAnsi="Times New Roman" w:cs="Times New Roman"/>
          <w:color w:val="000000" w:themeColor="text1"/>
          <w:sz w:val="21"/>
          <w:szCs w:val="21"/>
          <w:lang w:eastAsia="zh-CN"/>
        </w:rPr>
        <w:t>种，</w:t>
      </w:r>
      <w:r w:rsidR="009A7016" w:rsidRPr="0008287A">
        <w:rPr>
          <w:rFonts w:ascii="Times New Roman" w:eastAsia="宋体" w:hAnsi="Times New Roman" w:cs="Times New Roman"/>
          <w:color w:val="000000" w:themeColor="text1"/>
          <w:sz w:val="21"/>
          <w:szCs w:val="21"/>
          <w:lang w:eastAsia="zh-CN"/>
        </w:rPr>
        <w:t>大量潜在目标物，必然导致筛查结果的不准确，因此为了提高方法筛查的准确性，</w:t>
      </w:r>
      <w:r w:rsidR="003B1FB8">
        <w:rPr>
          <w:rFonts w:ascii="Times New Roman" w:eastAsia="宋体" w:hAnsi="Times New Roman" w:cs="Times New Roman" w:hint="eastAsia"/>
          <w:color w:val="000000" w:themeColor="text1"/>
          <w:sz w:val="21"/>
          <w:szCs w:val="21"/>
          <w:lang w:eastAsia="zh-CN"/>
        </w:rPr>
        <w:t>标准中明确了</w:t>
      </w:r>
      <w:r w:rsidR="009A7016" w:rsidRPr="0008287A">
        <w:rPr>
          <w:rFonts w:ascii="Times New Roman" w:eastAsia="宋体" w:hAnsi="Times New Roman" w:cs="Times New Roman"/>
          <w:color w:val="000000" w:themeColor="text1"/>
          <w:sz w:val="21"/>
          <w:szCs w:val="21"/>
          <w:lang w:eastAsia="zh-CN"/>
        </w:rPr>
        <w:t>利用现有已知条件，尽量</w:t>
      </w:r>
      <w:r w:rsidRPr="0008287A">
        <w:rPr>
          <w:rFonts w:ascii="Times New Roman" w:eastAsia="宋体" w:hAnsi="Times New Roman" w:cs="Times New Roman"/>
          <w:color w:val="000000" w:themeColor="text1"/>
          <w:sz w:val="21"/>
          <w:szCs w:val="21"/>
          <w:lang w:eastAsia="zh-CN"/>
        </w:rPr>
        <w:t>减少</w:t>
      </w:r>
      <w:r w:rsidR="009A7016" w:rsidRPr="0008287A">
        <w:rPr>
          <w:rFonts w:ascii="Times New Roman" w:eastAsia="宋体" w:hAnsi="Times New Roman" w:cs="Times New Roman"/>
          <w:color w:val="000000" w:themeColor="text1"/>
          <w:sz w:val="21"/>
          <w:szCs w:val="21"/>
          <w:lang w:eastAsia="zh-CN"/>
        </w:rPr>
        <w:t>目标物范围，</w:t>
      </w:r>
      <w:r w:rsidR="003B1FB8">
        <w:rPr>
          <w:rFonts w:ascii="Times New Roman" w:eastAsia="宋体" w:hAnsi="Times New Roman" w:cs="Times New Roman" w:hint="eastAsia"/>
          <w:color w:val="000000" w:themeColor="text1"/>
          <w:sz w:val="21"/>
          <w:szCs w:val="21"/>
          <w:lang w:eastAsia="zh-CN"/>
        </w:rPr>
        <w:t>提高判定结果。</w:t>
      </w:r>
      <w:r w:rsidR="008A282A" w:rsidRPr="0008287A">
        <w:rPr>
          <w:rFonts w:ascii="Times New Roman" w:eastAsia="宋体" w:hAnsi="Times New Roman" w:cs="Times New Roman"/>
          <w:color w:val="000000" w:themeColor="text1"/>
          <w:sz w:val="21"/>
          <w:szCs w:val="21"/>
          <w:lang w:eastAsia="zh-CN"/>
        </w:rPr>
        <w:t>根据样品基质种类</w:t>
      </w:r>
      <w:r w:rsidR="009A7016" w:rsidRPr="0008287A">
        <w:rPr>
          <w:rFonts w:ascii="Times New Roman" w:eastAsia="宋体" w:hAnsi="Times New Roman" w:cs="Times New Roman"/>
          <w:color w:val="000000" w:themeColor="text1"/>
          <w:sz w:val="21"/>
          <w:szCs w:val="21"/>
          <w:lang w:eastAsia="zh-CN"/>
        </w:rPr>
        <w:t>，可以有效排除一大批</w:t>
      </w:r>
      <w:r w:rsidR="003B1FB8">
        <w:rPr>
          <w:rFonts w:ascii="Times New Roman" w:eastAsia="宋体" w:hAnsi="Times New Roman" w:cs="Times New Roman" w:hint="eastAsia"/>
          <w:color w:val="000000" w:themeColor="text1"/>
          <w:sz w:val="21"/>
          <w:szCs w:val="21"/>
          <w:lang w:eastAsia="zh-CN"/>
        </w:rPr>
        <w:t>该</w:t>
      </w:r>
      <w:r w:rsidR="009A7016" w:rsidRPr="0008287A">
        <w:rPr>
          <w:rFonts w:ascii="Times New Roman" w:eastAsia="宋体" w:hAnsi="Times New Roman" w:cs="Times New Roman"/>
          <w:color w:val="000000" w:themeColor="text1"/>
          <w:sz w:val="21"/>
          <w:szCs w:val="21"/>
          <w:lang w:eastAsia="zh-CN"/>
        </w:rPr>
        <w:t>基质种类无限量</w:t>
      </w:r>
      <w:r w:rsidR="003B1FB8">
        <w:rPr>
          <w:rFonts w:ascii="Times New Roman" w:eastAsia="宋体" w:hAnsi="Times New Roman" w:cs="Times New Roman" w:hint="eastAsia"/>
          <w:color w:val="000000" w:themeColor="text1"/>
          <w:sz w:val="21"/>
          <w:szCs w:val="21"/>
          <w:lang w:eastAsia="zh-CN"/>
        </w:rPr>
        <w:t>要求</w:t>
      </w:r>
      <w:r w:rsidR="003B1FB8">
        <w:rPr>
          <w:rFonts w:ascii="Times New Roman" w:eastAsia="宋体" w:hAnsi="Times New Roman" w:cs="Times New Roman"/>
          <w:color w:val="000000" w:themeColor="text1"/>
          <w:sz w:val="21"/>
          <w:szCs w:val="21"/>
          <w:lang w:eastAsia="zh-CN"/>
        </w:rPr>
        <w:t>的</w:t>
      </w:r>
      <w:r w:rsidR="003B1FB8">
        <w:rPr>
          <w:rFonts w:ascii="Times New Roman" w:eastAsia="宋体" w:hAnsi="Times New Roman" w:cs="Times New Roman" w:hint="eastAsia"/>
          <w:color w:val="000000" w:themeColor="text1"/>
          <w:sz w:val="21"/>
          <w:szCs w:val="21"/>
          <w:lang w:eastAsia="zh-CN"/>
        </w:rPr>
        <w:t>农药</w:t>
      </w:r>
      <w:r w:rsidR="009A7016" w:rsidRPr="0008287A">
        <w:rPr>
          <w:rFonts w:ascii="Times New Roman" w:eastAsia="宋体" w:hAnsi="Times New Roman" w:cs="Times New Roman"/>
          <w:color w:val="000000" w:themeColor="text1"/>
          <w:sz w:val="21"/>
          <w:szCs w:val="21"/>
          <w:lang w:eastAsia="zh-CN"/>
        </w:rPr>
        <w:t>，根据</w:t>
      </w:r>
      <w:r w:rsidR="003B1FB8">
        <w:rPr>
          <w:rFonts w:ascii="Times New Roman" w:eastAsia="宋体" w:hAnsi="Times New Roman" w:cs="Times New Roman" w:hint="eastAsia"/>
          <w:color w:val="000000" w:themeColor="text1"/>
          <w:sz w:val="21"/>
          <w:szCs w:val="21"/>
          <w:lang w:eastAsia="zh-CN"/>
        </w:rPr>
        <w:t>样品的</w:t>
      </w:r>
      <w:r w:rsidR="009A7016" w:rsidRPr="0008287A">
        <w:rPr>
          <w:rFonts w:ascii="Times New Roman" w:eastAsia="宋体" w:hAnsi="Times New Roman" w:cs="Times New Roman"/>
          <w:color w:val="000000" w:themeColor="text1"/>
          <w:sz w:val="21"/>
          <w:szCs w:val="21"/>
          <w:lang w:eastAsia="zh-CN"/>
        </w:rPr>
        <w:t>来</w:t>
      </w:r>
      <w:r w:rsidR="008A282A" w:rsidRPr="0008287A">
        <w:rPr>
          <w:rFonts w:ascii="Times New Roman" w:eastAsia="宋体" w:hAnsi="Times New Roman" w:cs="Times New Roman"/>
          <w:color w:val="000000" w:themeColor="text1"/>
          <w:sz w:val="21"/>
          <w:szCs w:val="21"/>
          <w:lang w:eastAsia="zh-CN"/>
        </w:rPr>
        <w:t>源及产地农残监测情况和施药指南情况，</w:t>
      </w:r>
      <w:r w:rsidR="009A7016" w:rsidRPr="0008287A">
        <w:rPr>
          <w:rFonts w:ascii="Times New Roman" w:eastAsia="宋体" w:hAnsi="Times New Roman" w:cs="Times New Roman"/>
          <w:color w:val="000000" w:themeColor="text1"/>
          <w:sz w:val="21"/>
          <w:szCs w:val="21"/>
          <w:lang w:eastAsia="zh-CN"/>
        </w:rPr>
        <w:t>可以进一步降低目标</w:t>
      </w:r>
      <w:r w:rsidR="003B1FB8">
        <w:rPr>
          <w:rFonts w:ascii="Times New Roman" w:eastAsia="宋体" w:hAnsi="Times New Roman" w:cs="Times New Roman" w:hint="eastAsia"/>
          <w:color w:val="000000" w:themeColor="text1"/>
          <w:sz w:val="21"/>
          <w:szCs w:val="21"/>
          <w:lang w:eastAsia="zh-CN"/>
        </w:rPr>
        <w:t>农药</w:t>
      </w:r>
      <w:r w:rsidR="009A7016" w:rsidRPr="0008287A">
        <w:rPr>
          <w:rFonts w:ascii="Times New Roman" w:eastAsia="宋体" w:hAnsi="Times New Roman" w:cs="Times New Roman"/>
          <w:color w:val="000000" w:themeColor="text1"/>
          <w:sz w:val="21"/>
          <w:szCs w:val="21"/>
          <w:lang w:eastAsia="zh-CN"/>
        </w:rPr>
        <w:t>种类，缩小到尽量少的范围内，</w:t>
      </w:r>
      <w:r w:rsidR="008A282A" w:rsidRPr="0008287A">
        <w:rPr>
          <w:rFonts w:ascii="Times New Roman" w:eastAsia="宋体" w:hAnsi="Times New Roman" w:cs="Times New Roman"/>
          <w:color w:val="000000" w:themeColor="text1"/>
          <w:sz w:val="21"/>
          <w:szCs w:val="21"/>
          <w:lang w:eastAsia="zh-CN"/>
        </w:rPr>
        <w:t>确定可能的目标农药</w:t>
      </w:r>
      <w:r w:rsidR="009A7016" w:rsidRPr="0008287A">
        <w:rPr>
          <w:rFonts w:ascii="Times New Roman" w:eastAsia="宋体" w:hAnsi="Times New Roman" w:cs="Times New Roman"/>
          <w:color w:val="000000" w:themeColor="text1"/>
          <w:sz w:val="21"/>
          <w:szCs w:val="21"/>
          <w:lang w:eastAsia="zh-CN"/>
        </w:rPr>
        <w:t>种类，提高方法的准确性。</w:t>
      </w:r>
    </w:p>
    <w:p w:rsidR="005F33D1" w:rsidRPr="00B32752" w:rsidRDefault="005F33D1" w:rsidP="005F33D1">
      <w:pPr>
        <w:spacing w:line="360" w:lineRule="auto"/>
        <w:rPr>
          <w:rFonts w:ascii="宋体" w:eastAsia="宋体" w:hAnsi="宋体" w:cs="Times New Roman"/>
          <w:b/>
          <w:sz w:val="24"/>
          <w:szCs w:val="24"/>
          <w:lang w:eastAsia="zh-CN"/>
        </w:rPr>
      </w:pPr>
      <w:r w:rsidRPr="00B32752">
        <w:rPr>
          <w:rFonts w:ascii="宋体" w:eastAsia="宋体" w:hAnsi="宋体" w:cs="Times New Roman"/>
          <w:b/>
          <w:color w:val="000000" w:themeColor="text1"/>
          <w:sz w:val="24"/>
          <w:szCs w:val="24"/>
          <w:lang w:eastAsia="zh-CN"/>
        </w:rPr>
        <w:t>2.2.2.3</w:t>
      </w:r>
      <w:r w:rsidRPr="00B32752">
        <w:rPr>
          <w:rFonts w:ascii="宋体" w:eastAsia="宋体" w:hAnsi="宋体" w:cs="Times New Roman"/>
          <w:b/>
          <w:sz w:val="24"/>
          <w:szCs w:val="24"/>
          <w:lang w:eastAsia="zh-CN"/>
        </w:rPr>
        <w:t xml:space="preserve">  方法的验证</w:t>
      </w:r>
    </w:p>
    <w:p w:rsidR="00801783" w:rsidRPr="0008287A" w:rsidRDefault="005F33D1">
      <w:pPr>
        <w:spacing w:line="360" w:lineRule="auto"/>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1</w:t>
      </w:r>
      <w:r w:rsidRPr="0008287A">
        <w:rPr>
          <w:rFonts w:ascii="Times New Roman" w:eastAsia="宋体" w:hAnsi="Times New Roman" w:cs="Times New Roman"/>
          <w:color w:val="000000" w:themeColor="text1"/>
          <w:sz w:val="21"/>
          <w:szCs w:val="21"/>
          <w:lang w:eastAsia="zh-CN"/>
        </w:rPr>
        <w:t>）</w:t>
      </w:r>
      <w:r w:rsidR="0024360D" w:rsidRPr="0008287A">
        <w:rPr>
          <w:rFonts w:ascii="Times New Roman" w:eastAsia="宋体" w:hAnsi="Times New Roman" w:cs="Times New Roman"/>
          <w:color w:val="000000" w:themeColor="text1"/>
          <w:sz w:val="21"/>
          <w:szCs w:val="21"/>
          <w:lang w:eastAsia="zh-CN"/>
        </w:rPr>
        <w:t>检出限</w:t>
      </w:r>
    </w:p>
    <w:p w:rsidR="00801783" w:rsidRPr="0008287A" w:rsidRDefault="0024360D">
      <w:pPr>
        <w:spacing w:line="360" w:lineRule="auto"/>
        <w:ind w:firstLineChars="200" w:firstLine="420"/>
        <w:rPr>
          <w:rFonts w:ascii="Times New Roman" w:eastAsia="宋体" w:hAnsi="Times New Roman" w:cs="Times New Roman"/>
          <w:b/>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本方法的检出限如下表所示，可以看出，本方法的检出限可以满足粮食中有机磷和氨基甲酸酯限量检测的要求。</w:t>
      </w:r>
    </w:p>
    <w:p w:rsidR="00801783" w:rsidRPr="0008287A" w:rsidRDefault="0024360D">
      <w:pPr>
        <w:pStyle w:val="2"/>
        <w:jc w:val="center"/>
        <w:rPr>
          <w:rFonts w:ascii="Times New Roman" w:eastAsia="宋体" w:hAnsi="Times New Roman" w:cs="Times New Roman"/>
          <w:smallCaps w:val="0"/>
          <w:color w:val="000000" w:themeColor="text1"/>
          <w:spacing w:val="0"/>
          <w:sz w:val="21"/>
          <w:szCs w:val="21"/>
          <w:lang w:eastAsia="zh-CN"/>
        </w:rPr>
      </w:pPr>
      <w:r w:rsidRPr="0008287A">
        <w:rPr>
          <w:rFonts w:ascii="Times New Roman" w:eastAsia="宋体" w:hAnsi="Times New Roman" w:cs="Times New Roman"/>
          <w:smallCaps w:val="0"/>
          <w:color w:val="000000" w:themeColor="text1"/>
          <w:spacing w:val="0"/>
          <w:sz w:val="21"/>
          <w:szCs w:val="21"/>
          <w:lang w:eastAsia="zh-CN"/>
        </w:rPr>
        <w:t>表</w:t>
      </w:r>
      <w:r w:rsidR="00EF01F4">
        <w:rPr>
          <w:rFonts w:ascii="Times New Roman" w:eastAsia="宋体" w:hAnsi="Times New Roman" w:cs="Times New Roman"/>
          <w:smallCaps w:val="0"/>
          <w:color w:val="000000" w:themeColor="text1"/>
          <w:spacing w:val="0"/>
          <w:sz w:val="21"/>
          <w:szCs w:val="21"/>
          <w:lang w:eastAsia="zh-CN"/>
        </w:rPr>
        <w:t>2</w:t>
      </w:r>
      <w:r w:rsidRPr="0008287A">
        <w:rPr>
          <w:rFonts w:ascii="Times New Roman" w:eastAsia="宋体" w:hAnsi="Times New Roman" w:cs="Times New Roman"/>
          <w:smallCaps w:val="0"/>
          <w:color w:val="000000" w:themeColor="text1"/>
          <w:spacing w:val="0"/>
          <w:sz w:val="21"/>
          <w:szCs w:val="21"/>
          <w:lang w:eastAsia="zh-CN"/>
        </w:rPr>
        <w:t>、农残限量及本方法检出限汇总</w:t>
      </w:r>
    </w:p>
    <w:tbl>
      <w:tblPr>
        <w:tblW w:w="10946" w:type="dxa"/>
        <w:jc w:val="center"/>
        <w:tblLayout w:type="fixed"/>
        <w:tblLook w:val="04A0" w:firstRow="1" w:lastRow="0" w:firstColumn="1" w:lastColumn="0" w:noHBand="0" w:noVBand="1"/>
      </w:tblPr>
      <w:tblGrid>
        <w:gridCol w:w="959"/>
        <w:gridCol w:w="969"/>
        <w:gridCol w:w="971"/>
        <w:gridCol w:w="1293"/>
        <w:gridCol w:w="1131"/>
        <w:gridCol w:w="1327"/>
        <w:gridCol w:w="1260"/>
        <w:gridCol w:w="1130"/>
        <w:gridCol w:w="905"/>
        <w:gridCol w:w="1001"/>
      </w:tblGrid>
      <w:tr w:rsidR="00801783" w:rsidRPr="0008287A" w:rsidTr="003B1FB8">
        <w:trPr>
          <w:trHeight w:val="303"/>
          <w:jc w:val="center"/>
        </w:trPr>
        <w:tc>
          <w:tcPr>
            <w:tcW w:w="959" w:type="dxa"/>
            <w:tcBorders>
              <w:top w:val="single" w:sz="8" w:space="0" w:color="auto"/>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英文名称</w:t>
            </w:r>
          </w:p>
        </w:tc>
        <w:tc>
          <w:tcPr>
            <w:tcW w:w="969"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中文名称</w:t>
            </w:r>
          </w:p>
        </w:tc>
        <w:tc>
          <w:tcPr>
            <w:tcW w:w="971"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MRL</w:t>
            </w:r>
            <w:r w:rsidR="005A114E" w:rsidRPr="003B1FB8">
              <w:rPr>
                <w:rFonts w:ascii="Times New Roman" w:eastAsia="宋体" w:hAnsi="Times New Roman" w:cs="Times New Roman"/>
                <w:b/>
                <w:bCs/>
                <w:color w:val="000000"/>
                <w:sz w:val="15"/>
                <w:szCs w:val="21"/>
                <w:lang w:eastAsia="zh-CN" w:bidi="ar-SA"/>
              </w:rPr>
              <w:t>*</w:t>
            </w:r>
            <w:r w:rsidRPr="003B1FB8">
              <w:rPr>
                <w:rFonts w:ascii="Times New Roman" w:eastAsia="宋体" w:hAnsi="Times New Roman" w:cs="Times New Roman"/>
                <w:b/>
                <w:bCs/>
                <w:color w:val="000000"/>
                <w:sz w:val="15"/>
                <w:szCs w:val="21"/>
                <w:lang w:eastAsia="zh-CN" w:bidi="ar-SA"/>
              </w:rPr>
              <w:t>（</w:t>
            </w:r>
            <w:r w:rsidRPr="003B1FB8">
              <w:rPr>
                <w:rFonts w:ascii="Times New Roman" w:eastAsia="宋体" w:hAnsi="Times New Roman" w:cs="Times New Roman"/>
                <w:b/>
                <w:bCs/>
                <w:color w:val="000000"/>
                <w:sz w:val="15"/>
                <w:szCs w:val="21"/>
                <w:lang w:eastAsia="zh-CN" w:bidi="ar-SA"/>
              </w:rPr>
              <w:t>ppb</w:t>
            </w:r>
            <w:r w:rsidRPr="003B1FB8">
              <w:rPr>
                <w:rFonts w:ascii="Times New Roman" w:eastAsia="宋体" w:hAnsi="Times New Roman" w:cs="Times New Roman"/>
                <w:b/>
                <w:bCs/>
                <w:color w:val="000000"/>
                <w:sz w:val="15"/>
                <w:szCs w:val="21"/>
                <w:lang w:eastAsia="zh-CN" w:bidi="ar-SA"/>
              </w:rPr>
              <w:t>）</w:t>
            </w:r>
          </w:p>
        </w:tc>
        <w:tc>
          <w:tcPr>
            <w:tcW w:w="1293"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农药检测限（</w:t>
            </w:r>
            <w:r w:rsidRPr="003B1FB8">
              <w:rPr>
                <w:rFonts w:ascii="Times New Roman" w:eastAsia="宋体" w:hAnsi="Times New Roman" w:cs="Times New Roman"/>
                <w:b/>
                <w:bCs/>
                <w:color w:val="000000"/>
                <w:sz w:val="15"/>
                <w:szCs w:val="21"/>
                <w:lang w:eastAsia="zh-CN" w:bidi="ar-SA"/>
              </w:rPr>
              <w:t>ppb</w:t>
            </w:r>
            <w:r w:rsidRPr="003B1FB8">
              <w:rPr>
                <w:rFonts w:ascii="Times New Roman" w:eastAsia="宋体" w:hAnsi="Times New Roman" w:cs="Times New Roman"/>
                <w:b/>
                <w:bCs/>
                <w:color w:val="000000"/>
                <w:sz w:val="15"/>
                <w:szCs w:val="21"/>
                <w:lang w:eastAsia="zh-CN" w:bidi="ar-SA"/>
              </w:rPr>
              <w:t>）</w:t>
            </w:r>
          </w:p>
        </w:tc>
        <w:tc>
          <w:tcPr>
            <w:tcW w:w="1131"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代谢产物检测限（</w:t>
            </w:r>
            <w:r w:rsidRPr="003B1FB8">
              <w:rPr>
                <w:rFonts w:ascii="Times New Roman" w:eastAsia="宋体" w:hAnsi="Times New Roman" w:cs="Times New Roman"/>
                <w:b/>
                <w:bCs/>
                <w:color w:val="000000"/>
                <w:sz w:val="15"/>
                <w:szCs w:val="21"/>
                <w:lang w:eastAsia="zh-CN" w:bidi="ar-SA"/>
              </w:rPr>
              <w:t>ppb</w:t>
            </w:r>
            <w:r w:rsidRPr="003B1FB8">
              <w:rPr>
                <w:rFonts w:ascii="Times New Roman" w:eastAsia="宋体" w:hAnsi="Times New Roman" w:cs="Times New Roman"/>
                <w:b/>
                <w:bCs/>
                <w:color w:val="000000"/>
                <w:sz w:val="15"/>
                <w:szCs w:val="21"/>
                <w:lang w:eastAsia="zh-CN" w:bidi="ar-SA"/>
              </w:rPr>
              <w:t>）</w:t>
            </w:r>
          </w:p>
        </w:tc>
        <w:tc>
          <w:tcPr>
            <w:tcW w:w="1327"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英文名称</w:t>
            </w:r>
          </w:p>
        </w:tc>
        <w:tc>
          <w:tcPr>
            <w:tcW w:w="1260"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中文名称</w:t>
            </w:r>
          </w:p>
        </w:tc>
        <w:tc>
          <w:tcPr>
            <w:tcW w:w="1130"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MRL</w:t>
            </w:r>
            <w:r w:rsidRPr="003B1FB8">
              <w:rPr>
                <w:rFonts w:ascii="Times New Roman" w:eastAsia="宋体" w:hAnsi="Times New Roman" w:cs="Times New Roman"/>
                <w:b/>
                <w:bCs/>
                <w:color w:val="000000"/>
                <w:sz w:val="15"/>
                <w:szCs w:val="21"/>
                <w:lang w:eastAsia="zh-CN" w:bidi="ar-SA"/>
              </w:rPr>
              <w:t>（</w:t>
            </w:r>
            <w:r w:rsidRPr="003B1FB8">
              <w:rPr>
                <w:rFonts w:ascii="Times New Roman" w:eastAsia="宋体" w:hAnsi="Times New Roman" w:cs="Times New Roman"/>
                <w:b/>
                <w:bCs/>
                <w:color w:val="000000"/>
                <w:sz w:val="15"/>
                <w:szCs w:val="21"/>
                <w:lang w:eastAsia="zh-CN" w:bidi="ar-SA"/>
              </w:rPr>
              <w:t>ppb</w:t>
            </w:r>
            <w:r w:rsidRPr="003B1FB8">
              <w:rPr>
                <w:rFonts w:ascii="Times New Roman" w:eastAsia="宋体" w:hAnsi="Times New Roman" w:cs="Times New Roman"/>
                <w:b/>
                <w:bCs/>
                <w:color w:val="000000"/>
                <w:sz w:val="15"/>
                <w:szCs w:val="21"/>
                <w:lang w:eastAsia="zh-CN" w:bidi="ar-SA"/>
              </w:rPr>
              <w:t>）</w:t>
            </w:r>
          </w:p>
        </w:tc>
        <w:tc>
          <w:tcPr>
            <w:tcW w:w="905"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农药检测限（</w:t>
            </w:r>
            <w:r w:rsidRPr="003B1FB8">
              <w:rPr>
                <w:rFonts w:ascii="Times New Roman" w:eastAsia="宋体" w:hAnsi="Times New Roman" w:cs="Times New Roman"/>
                <w:b/>
                <w:bCs/>
                <w:color w:val="000000"/>
                <w:sz w:val="15"/>
                <w:szCs w:val="21"/>
                <w:lang w:eastAsia="zh-CN" w:bidi="ar-SA"/>
              </w:rPr>
              <w:t>ppb</w:t>
            </w:r>
            <w:r w:rsidRPr="003B1FB8">
              <w:rPr>
                <w:rFonts w:ascii="Times New Roman" w:eastAsia="宋体" w:hAnsi="Times New Roman" w:cs="Times New Roman"/>
                <w:b/>
                <w:bCs/>
                <w:color w:val="000000"/>
                <w:sz w:val="15"/>
                <w:szCs w:val="21"/>
                <w:lang w:eastAsia="zh-CN" w:bidi="ar-SA"/>
              </w:rPr>
              <w:t>）</w:t>
            </w:r>
          </w:p>
        </w:tc>
        <w:tc>
          <w:tcPr>
            <w:tcW w:w="1001" w:type="dxa"/>
            <w:tcBorders>
              <w:top w:val="single" w:sz="8"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b/>
                <w:bCs/>
                <w:color w:val="000000"/>
                <w:sz w:val="15"/>
                <w:szCs w:val="21"/>
                <w:lang w:eastAsia="zh-CN" w:bidi="ar-SA"/>
              </w:rPr>
            </w:pPr>
            <w:r w:rsidRPr="003B1FB8">
              <w:rPr>
                <w:rFonts w:ascii="Times New Roman" w:eastAsia="宋体" w:hAnsi="Times New Roman" w:cs="Times New Roman"/>
                <w:b/>
                <w:bCs/>
                <w:color w:val="000000"/>
                <w:sz w:val="15"/>
                <w:szCs w:val="21"/>
                <w:lang w:eastAsia="zh-CN" w:bidi="ar-SA"/>
              </w:rPr>
              <w:t>代谢产物检测限（</w:t>
            </w:r>
            <w:r w:rsidRPr="003B1FB8">
              <w:rPr>
                <w:rFonts w:ascii="Times New Roman" w:eastAsia="宋体" w:hAnsi="Times New Roman" w:cs="Times New Roman"/>
                <w:b/>
                <w:bCs/>
                <w:color w:val="000000"/>
                <w:sz w:val="15"/>
                <w:szCs w:val="21"/>
                <w:lang w:eastAsia="zh-CN" w:bidi="ar-SA"/>
              </w:rPr>
              <w:t>ppb</w:t>
            </w:r>
            <w:r w:rsidRPr="003B1FB8">
              <w:rPr>
                <w:rFonts w:ascii="Times New Roman" w:eastAsia="宋体" w:hAnsi="Times New Roman" w:cs="Times New Roman"/>
                <w:b/>
                <w:bCs/>
                <w:color w:val="000000"/>
                <w:sz w:val="15"/>
                <w:szCs w:val="21"/>
                <w:lang w:eastAsia="zh-CN" w:bidi="ar-SA"/>
              </w:rPr>
              <w:t>）</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Phoxim</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辛硫磷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0.5</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Malaoxon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马拉氧磷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0.7</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45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Azinphosmethyll</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谷硫磷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0.3</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Malathion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马拉硫磷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8000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稻谷）</w:t>
            </w:r>
            <w:r w:rsidRPr="003B1FB8">
              <w:rPr>
                <w:rFonts w:ascii="Times New Roman" w:eastAsia="宋体" w:hAnsi="Times New Roman" w:cs="Times New Roman"/>
                <w:color w:val="000000"/>
                <w:sz w:val="15"/>
                <w:szCs w:val="21"/>
                <w:lang w:eastAsia="zh-CN" w:bidi="ar-SA"/>
              </w:rPr>
              <w:t>/100</w:t>
            </w:r>
            <w:r w:rsidRPr="003B1FB8">
              <w:rPr>
                <w:rFonts w:ascii="Times New Roman" w:eastAsia="宋体" w:hAnsi="Times New Roman" w:cs="Times New Roman"/>
                <w:color w:val="000000"/>
                <w:sz w:val="15"/>
                <w:szCs w:val="21"/>
                <w:lang w:eastAsia="zh-CN" w:bidi="ar-SA"/>
              </w:rPr>
              <w:t>（大米）</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Carbophenothion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三硫磷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0.3</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Methidathion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杀扑磷</w:t>
            </w:r>
            <w:proofErr w:type="gramEnd"/>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0.6</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Carbophenoxon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杀螨硫磷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0.3</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Methyl </w:t>
            </w:r>
            <w:proofErr w:type="spellStart"/>
            <w:r w:rsidRPr="003B1FB8">
              <w:rPr>
                <w:rFonts w:ascii="Times New Roman" w:eastAsia="宋体" w:hAnsi="Times New Roman" w:cs="Times New Roman"/>
                <w:color w:val="000000"/>
                <w:sz w:val="15"/>
                <w:szCs w:val="21"/>
                <w:lang w:eastAsia="zh-CN" w:bidi="ar-SA"/>
              </w:rPr>
              <w:t>paraoxon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甲基对氧磷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45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Chlorfenvinphos</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毒虫畏</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0.5</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Methyl parathion</w:t>
            </w:r>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甲基对硫磷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200</w:t>
            </w:r>
            <w:r w:rsidRPr="003B1FB8">
              <w:rPr>
                <w:rFonts w:ascii="Times New Roman" w:eastAsia="宋体" w:hAnsi="Times New Roman" w:cs="Times New Roman"/>
                <w:color w:val="000000"/>
                <w:sz w:val="15"/>
                <w:szCs w:val="21"/>
                <w:lang w:eastAsia="zh-CN" w:bidi="ar-SA"/>
              </w:rPr>
              <w:t>（稻谷）</w:t>
            </w:r>
            <w:r w:rsidRPr="003B1FB8">
              <w:rPr>
                <w:rFonts w:ascii="Times New Roman" w:eastAsia="宋体" w:hAnsi="Times New Roman" w:cs="Times New Roman"/>
                <w:color w:val="000000"/>
                <w:sz w:val="15"/>
                <w:szCs w:val="21"/>
                <w:lang w:eastAsia="zh-CN" w:bidi="ar-SA"/>
              </w:rPr>
              <w:t>/20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lastRenderedPageBreak/>
              <w:t>杂粮）</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lastRenderedPageBreak/>
              <w:t xml:space="preserve">　</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lastRenderedPageBreak/>
              <w:t>Chlorpyriphos</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毒死</w:t>
            </w:r>
            <w:proofErr w:type="gramStart"/>
            <w:r w:rsidRPr="003B1FB8">
              <w:rPr>
                <w:rFonts w:ascii="Times New Roman" w:eastAsia="宋体" w:hAnsi="Times New Roman" w:cs="Times New Roman"/>
                <w:color w:val="000000"/>
                <w:sz w:val="15"/>
                <w:szCs w:val="21"/>
                <w:lang w:eastAsia="zh-CN" w:bidi="ar-SA"/>
              </w:rPr>
              <w:t>蜱</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500</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0.3</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Mevinphos</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速灭磷</w:t>
            </w:r>
            <w:proofErr w:type="gramEnd"/>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Coumaphos</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蝇毒磷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Monocrotophos</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久效磷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Crotoxyphos</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巴毒磷</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0.25</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Naled</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二溴磷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Crufomate</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育畜磷</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4</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Paraoxon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对氧磷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F73762">
        <w:trPr>
          <w:trHeight w:val="303"/>
          <w:jc w:val="center"/>
        </w:trPr>
        <w:tc>
          <w:tcPr>
            <w:tcW w:w="959" w:type="dxa"/>
            <w:tcBorders>
              <w:top w:val="nil"/>
              <w:left w:val="single" w:sz="8" w:space="0" w:color="auto"/>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Diazinon</w:t>
            </w:r>
            <w:proofErr w:type="spellEnd"/>
          </w:p>
        </w:tc>
        <w:tc>
          <w:tcPr>
            <w:tcW w:w="969"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二嗪磷</w:t>
            </w:r>
          </w:p>
        </w:tc>
        <w:tc>
          <w:tcPr>
            <w:tcW w:w="971"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w:t>
            </w:r>
          </w:p>
        </w:tc>
        <w:tc>
          <w:tcPr>
            <w:tcW w:w="1293"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2.5</w:t>
            </w:r>
          </w:p>
        </w:tc>
        <w:tc>
          <w:tcPr>
            <w:tcW w:w="1131"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Parathion</w:t>
            </w:r>
          </w:p>
        </w:tc>
        <w:tc>
          <w:tcPr>
            <w:tcW w:w="1260"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对硫磷</w:t>
            </w:r>
          </w:p>
        </w:tc>
        <w:tc>
          <w:tcPr>
            <w:tcW w:w="1130"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100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旱粮类）</w:t>
            </w:r>
          </w:p>
        </w:tc>
        <w:tc>
          <w:tcPr>
            <w:tcW w:w="905"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w:t>
            </w:r>
          </w:p>
        </w:tc>
        <w:tc>
          <w:tcPr>
            <w:tcW w:w="1001" w:type="dxa"/>
            <w:tcBorders>
              <w:top w:val="nil"/>
              <w:left w:val="nil"/>
              <w:bottom w:val="single" w:sz="4"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r>
      <w:tr w:rsidR="00801783" w:rsidRPr="0008287A" w:rsidTr="00F73762">
        <w:trPr>
          <w:trHeight w:val="596"/>
          <w:jc w:val="center"/>
        </w:trPr>
        <w:tc>
          <w:tcPr>
            <w:tcW w:w="959" w:type="dxa"/>
            <w:tcBorders>
              <w:top w:val="single" w:sz="4" w:space="0" w:color="auto"/>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Dichlorvos</w:t>
            </w:r>
            <w:proofErr w:type="spellEnd"/>
            <w:r w:rsidRPr="003B1FB8">
              <w:rPr>
                <w:rFonts w:ascii="Times New Roman" w:eastAsia="宋体" w:hAnsi="Times New Roman" w:cs="Times New Roman"/>
                <w:color w:val="000000"/>
                <w:sz w:val="15"/>
                <w:szCs w:val="21"/>
                <w:lang w:eastAsia="zh-CN" w:bidi="ar-SA"/>
              </w:rPr>
              <w:t xml:space="preserve"> (DDVP)</w:t>
            </w:r>
          </w:p>
        </w:tc>
        <w:tc>
          <w:tcPr>
            <w:tcW w:w="969"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敌敌畏</w:t>
            </w:r>
          </w:p>
        </w:tc>
        <w:tc>
          <w:tcPr>
            <w:tcW w:w="971"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100</w:t>
            </w:r>
          </w:p>
        </w:tc>
        <w:tc>
          <w:tcPr>
            <w:tcW w:w="1293"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0.25</w:t>
            </w:r>
          </w:p>
        </w:tc>
        <w:tc>
          <w:tcPr>
            <w:tcW w:w="1131"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Phorate</w:t>
            </w:r>
            <w:proofErr w:type="spellEnd"/>
          </w:p>
        </w:tc>
        <w:tc>
          <w:tcPr>
            <w:tcW w:w="1260"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甲拌磷</w:t>
            </w:r>
          </w:p>
        </w:tc>
        <w:tc>
          <w:tcPr>
            <w:tcW w:w="1130"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r w:rsidRPr="003B1FB8">
              <w:rPr>
                <w:rFonts w:ascii="Times New Roman" w:eastAsia="宋体" w:hAnsi="Times New Roman" w:cs="Times New Roman"/>
                <w:color w:val="000000"/>
                <w:sz w:val="15"/>
                <w:szCs w:val="21"/>
                <w:lang w:eastAsia="zh-CN" w:bidi="ar-SA"/>
              </w:rPr>
              <w:t>（稻谷</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糙米</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玉米</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杂粮类）</w:t>
            </w:r>
            <w:r w:rsidRPr="003B1FB8">
              <w:rPr>
                <w:rFonts w:ascii="Times New Roman" w:eastAsia="宋体" w:hAnsi="Times New Roman" w:cs="Times New Roman"/>
                <w:color w:val="000000"/>
                <w:sz w:val="15"/>
                <w:szCs w:val="21"/>
                <w:lang w:eastAsia="zh-CN" w:bidi="ar-SA"/>
              </w:rPr>
              <w:t>/20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小麦</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旱粮类（玉米除外））</w:t>
            </w:r>
          </w:p>
        </w:tc>
        <w:tc>
          <w:tcPr>
            <w:tcW w:w="905"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001" w:type="dxa"/>
            <w:tcBorders>
              <w:top w:val="single" w:sz="4" w:space="0" w:color="auto"/>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0.6</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Dimethoate</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乐果</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12.5</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Phorateoxon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氧甲拌磷</w:t>
            </w:r>
            <w:proofErr w:type="gramEnd"/>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0.6</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Disulfoton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乙拌磷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3.5</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Phosalone</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伏杀硫磷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60</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EPN</w:t>
            </w:r>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苯硫磷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Phosphamidon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磷胺</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Ethion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乙硫磷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2.5</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0.6</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Phosmet</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亚胺硫磷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r w:rsidRPr="003B1FB8">
              <w:rPr>
                <w:rFonts w:ascii="Times New Roman" w:eastAsia="宋体" w:hAnsi="Times New Roman" w:cs="Times New Roman"/>
                <w:color w:val="000000"/>
                <w:sz w:val="15"/>
                <w:szCs w:val="21"/>
                <w:lang w:eastAsia="zh-CN" w:bidi="ar-SA"/>
              </w:rPr>
              <w:t>（玉米）</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0.5</w:t>
            </w:r>
          </w:p>
        </w:tc>
      </w:tr>
      <w:tr w:rsidR="00801783" w:rsidRPr="0008287A" w:rsidTr="003B1FB8">
        <w:trPr>
          <w:trHeight w:val="45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Ethoprop</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灭线磷</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w:t>
            </w:r>
            <w:r w:rsidRPr="003B1FB8">
              <w:rPr>
                <w:rFonts w:ascii="Times New Roman" w:eastAsia="宋体" w:hAnsi="Times New Roman" w:cs="Times New Roman"/>
                <w:color w:val="000000"/>
                <w:sz w:val="15"/>
                <w:szCs w:val="21"/>
                <w:lang w:eastAsia="zh-CN" w:bidi="ar-SA"/>
              </w:rPr>
              <w:t>（稻谷）</w:t>
            </w:r>
            <w:r w:rsidRPr="003B1FB8">
              <w:rPr>
                <w:rFonts w:ascii="Times New Roman" w:eastAsia="宋体" w:hAnsi="Times New Roman" w:cs="Times New Roman"/>
                <w:color w:val="000000"/>
                <w:sz w:val="15"/>
                <w:szCs w:val="21"/>
                <w:lang w:eastAsia="zh-CN" w:bidi="ar-SA"/>
              </w:rPr>
              <w:t>/50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杂粮）</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Primiphosmethyl</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甲基嘧啶磷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0.15</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Fenamiphos</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苯线磷</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7</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Profenofos</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丙溴磷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0.5</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303"/>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Fensulfothion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丰索林</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75</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Tetrachlorvinphos</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杀虫畏</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0.3</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303"/>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Fenitrooxon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杀</w:t>
            </w:r>
            <w:proofErr w:type="gramStart"/>
            <w:r w:rsidRPr="003B1FB8">
              <w:rPr>
                <w:rFonts w:ascii="Times New Roman" w:eastAsia="宋体" w:hAnsi="Times New Roman" w:cs="Times New Roman"/>
                <w:color w:val="000000"/>
                <w:sz w:val="15"/>
                <w:szCs w:val="21"/>
                <w:lang w:eastAsia="zh-CN" w:bidi="ar-SA"/>
              </w:rPr>
              <w:t>螟</w:t>
            </w:r>
            <w:proofErr w:type="gramEnd"/>
            <w:r w:rsidRPr="003B1FB8">
              <w:rPr>
                <w:rFonts w:ascii="Times New Roman" w:eastAsia="宋体" w:hAnsi="Times New Roman" w:cs="Times New Roman"/>
                <w:color w:val="000000"/>
                <w:sz w:val="15"/>
                <w:szCs w:val="21"/>
                <w:lang w:eastAsia="zh-CN" w:bidi="ar-SA"/>
              </w:rPr>
              <w:t>氧磷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Triazophos</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三唑磷</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稻谷）</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r>
      <w:tr w:rsidR="00801783" w:rsidRPr="0008287A" w:rsidTr="003B1FB8">
        <w:trPr>
          <w:trHeight w:val="45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Fenitrothion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杀</w:t>
            </w:r>
            <w:proofErr w:type="gramStart"/>
            <w:r w:rsidRPr="003B1FB8">
              <w:rPr>
                <w:rFonts w:ascii="Times New Roman" w:eastAsia="宋体" w:hAnsi="Times New Roman" w:cs="Times New Roman"/>
                <w:color w:val="000000"/>
                <w:sz w:val="15"/>
                <w:szCs w:val="21"/>
                <w:lang w:eastAsia="zh-CN" w:bidi="ar-SA"/>
              </w:rPr>
              <w:t>螟</w:t>
            </w:r>
            <w:proofErr w:type="gramEnd"/>
            <w:r w:rsidRPr="003B1FB8">
              <w:rPr>
                <w:rFonts w:ascii="Times New Roman" w:eastAsia="宋体" w:hAnsi="Times New Roman" w:cs="Times New Roman"/>
                <w:color w:val="000000"/>
                <w:sz w:val="15"/>
                <w:szCs w:val="21"/>
                <w:lang w:eastAsia="zh-CN" w:bidi="ar-SA"/>
              </w:rPr>
              <w:t>硫磷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5000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旱粮类）</w:t>
            </w:r>
            <w:r w:rsidRPr="003B1FB8">
              <w:rPr>
                <w:rFonts w:ascii="Times New Roman" w:eastAsia="宋体" w:hAnsi="Times New Roman" w:cs="Times New Roman"/>
                <w:color w:val="000000"/>
                <w:sz w:val="15"/>
                <w:szCs w:val="21"/>
                <w:lang w:eastAsia="zh-CN" w:bidi="ar-SA"/>
              </w:rPr>
              <w:t>/1000</w:t>
            </w:r>
            <w:r w:rsidRPr="003B1FB8">
              <w:rPr>
                <w:rFonts w:ascii="Times New Roman" w:eastAsia="宋体" w:hAnsi="Times New Roman" w:cs="Times New Roman"/>
                <w:color w:val="000000"/>
                <w:sz w:val="15"/>
                <w:szCs w:val="21"/>
                <w:lang w:eastAsia="zh-CN" w:bidi="ar-SA"/>
              </w:rPr>
              <w:t>（大米）</w:t>
            </w:r>
            <w:r w:rsidRPr="003B1FB8">
              <w:rPr>
                <w:rFonts w:ascii="Times New Roman" w:eastAsia="宋体" w:hAnsi="Times New Roman" w:cs="Times New Roman"/>
                <w:color w:val="000000"/>
                <w:sz w:val="15"/>
                <w:szCs w:val="21"/>
                <w:lang w:eastAsia="zh-CN" w:bidi="ar-SA"/>
              </w:rPr>
              <w:t>/100</w:t>
            </w:r>
            <w:r w:rsidRPr="003B1FB8">
              <w:rPr>
                <w:rFonts w:ascii="Times New Roman" w:eastAsia="宋体" w:hAnsi="Times New Roman" w:cs="Times New Roman"/>
                <w:color w:val="000000"/>
                <w:sz w:val="15"/>
                <w:szCs w:val="21"/>
                <w:lang w:eastAsia="zh-CN" w:bidi="ar-SA"/>
              </w:rPr>
              <w:t>（稻谷）</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Trichlorfon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敌百虫</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Fonofos</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地虫硫磷</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75</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0.1</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Aldicarb</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涕</w:t>
            </w:r>
            <w:proofErr w:type="gramEnd"/>
            <w:r w:rsidRPr="003B1FB8">
              <w:rPr>
                <w:rFonts w:ascii="Times New Roman" w:eastAsia="宋体" w:hAnsi="Times New Roman" w:cs="Times New Roman"/>
                <w:color w:val="000000"/>
                <w:sz w:val="15"/>
                <w:szCs w:val="21"/>
                <w:lang w:eastAsia="zh-CN" w:bidi="ar-SA"/>
              </w:rPr>
              <w:t>灭威</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12</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Leptophos</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溴苯磷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Carbaryl</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甲</w:t>
            </w:r>
            <w:proofErr w:type="gramStart"/>
            <w:r w:rsidRPr="003B1FB8">
              <w:rPr>
                <w:rFonts w:ascii="Times New Roman" w:eastAsia="宋体" w:hAnsi="Times New Roman" w:cs="Times New Roman"/>
                <w:color w:val="000000"/>
                <w:sz w:val="15"/>
                <w:szCs w:val="21"/>
                <w:lang w:eastAsia="zh-CN" w:bidi="ar-SA"/>
              </w:rPr>
              <w:t>萘</w:t>
            </w:r>
            <w:proofErr w:type="gramEnd"/>
            <w:r w:rsidRPr="003B1FB8">
              <w:rPr>
                <w:rFonts w:ascii="Times New Roman" w:eastAsia="宋体" w:hAnsi="Times New Roman" w:cs="Times New Roman"/>
                <w:color w:val="000000"/>
                <w:sz w:val="15"/>
                <w:szCs w:val="21"/>
                <w:lang w:eastAsia="zh-CN" w:bidi="ar-SA"/>
              </w:rPr>
              <w:t>威</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1000</w:t>
            </w:r>
            <w:r w:rsidRPr="003B1FB8">
              <w:rPr>
                <w:rFonts w:ascii="Times New Roman" w:eastAsia="宋体" w:hAnsi="Times New Roman" w:cs="Times New Roman"/>
                <w:color w:val="000000"/>
                <w:sz w:val="15"/>
                <w:szCs w:val="21"/>
                <w:lang w:eastAsia="zh-CN" w:bidi="ar-SA"/>
              </w:rPr>
              <w:t>（大米）</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45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Leptophosoxon</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溴苯氧磷</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0.2</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Carbofuran</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克百威</w:t>
            </w:r>
            <w:proofErr w:type="gramEnd"/>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100</w:t>
            </w:r>
            <w:r w:rsidRPr="003B1FB8">
              <w:rPr>
                <w:rFonts w:ascii="Times New Roman" w:eastAsia="宋体" w:hAnsi="Times New Roman" w:cs="Times New Roman"/>
                <w:color w:val="000000"/>
                <w:sz w:val="15"/>
                <w:szCs w:val="21"/>
                <w:lang w:eastAsia="zh-CN" w:bidi="ar-SA"/>
              </w:rPr>
              <w:t>（糙米）</w:t>
            </w:r>
            <w:r w:rsidRPr="003B1FB8">
              <w:rPr>
                <w:rFonts w:ascii="Times New Roman" w:eastAsia="宋体" w:hAnsi="Times New Roman" w:cs="Times New Roman"/>
                <w:color w:val="000000"/>
                <w:sz w:val="15"/>
                <w:szCs w:val="21"/>
                <w:lang w:eastAsia="zh-CN" w:bidi="ar-SA"/>
              </w:rPr>
              <w:t>/50</w:t>
            </w:r>
            <w:r w:rsidRPr="003B1FB8">
              <w:rPr>
                <w:rFonts w:ascii="Times New Roman" w:eastAsia="宋体" w:hAnsi="Times New Roman" w:cs="Times New Roman"/>
                <w:color w:val="000000"/>
                <w:sz w:val="15"/>
                <w:szCs w:val="21"/>
                <w:lang w:eastAsia="zh-CN" w:bidi="ar-SA"/>
              </w:rPr>
              <w:t>（麦类</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旱粮</w:t>
            </w:r>
            <w:r w:rsidRPr="003B1FB8">
              <w:rPr>
                <w:rFonts w:ascii="Times New Roman" w:eastAsia="宋体" w:hAnsi="Times New Roman" w:cs="Times New Roman"/>
                <w:color w:val="000000"/>
                <w:sz w:val="15"/>
                <w:szCs w:val="21"/>
                <w:lang w:eastAsia="zh-CN" w:bidi="ar-SA"/>
              </w:rPr>
              <w:t>/</w:t>
            </w:r>
            <w:r w:rsidRPr="003B1FB8">
              <w:rPr>
                <w:rFonts w:ascii="Times New Roman" w:eastAsia="宋体" w:hAnsi="Times New Roman" w:cs="Times New Roman"/>
                <w:color w:val="000000"/>
                <w:sz w:val="15"/>
                <w:szCs w:val="21"/>
                <w:lang w:eastAsia="zh-CN" w:bidi="ar-SA"/>
              </w:rPr>
              <w:t>杂粮）</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Oxamyl</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杀线威</w:t>
            </w:r>
            <w:proofErr w:type="gramEnd"/>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12</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Isoprocarb</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gramStart"/>
            <w:r w:rsidRPr="003B1FB8">
              <w:rPr>
                <w:rFonts w:ascii="Times New Roman" w:eastAsia="宋体" w:hAnsi="Times New Roman" w:cs="Times New Roman"/>
                <w:color w:val="000000"/>
                <w:sz w:val="15"/>
                <w:szCs w:val="21"/>
                <w:lang w:eastAsia="zh-CN" w:bidi="ar-SA"/>
              </w:rPr>
              <w:t>异丙威</w:t>
            </w:r>
            <w:proofErr w:type="gramEnd"/>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200</w:t>
            </w:r>
            <w:r w:rsidRPr="003B1FB8">
              <w:rPr>
                <w:rFonts w:ascii="Times New Roman" w:eastAsia="宋体" w:hAnsi="Times New Roman" w:cs="Times New Roman"/>
                <w:color w:val="000000"/>
                <w:sz w:val="15"/>
                <w:szCs w:val="21"/>
                <w:lang w:eastAsia="zh-CN" w:bidi="ar-SA"/>
              </w:rPr>
              <w:t>（大米）</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2.5</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r w:rsidR="00801783" w:rsidRPr="0008287A" w:rsidTr="003B1FB8">
        <w:trPr>
          <w:trHeight w:val="280"/>
          <w:jc w:val="center"/>
        </w:trPr>
        <w:tc>
          <w:tcPr>
            <w:tcW w:w="959" w:type="dxa"/>
            <w:tcBorders>
              <w:top w:val="nil"/>
              <w:left w:val="single" w:sz="8" w:space="0" w:color="auto"/>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Propoxur</w:t>
            </w:r>
            <w:proofErr w:type="spellEnd"/>
          </w:p>
        </w:tc>
        <w:tc>
          <w:tcPr>
            <w:tcW w:w="969"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残杀威</w:t>
            </w:r>
          </w:p>
        </w:tc>
        <w:tc>
          <w:tcPr>
            <w:tcW w:w="97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293"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11</w:t>
            </w:r>
          </w:p>
        </w:tc>
        <w:tc>
          <w:tcPr>
            <w:tcW w:w="113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c>
          <w:tcPr>
            <w:tcW w:w="1327"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proofErr w:type="spellStart"/>
            <w:r w:rsidRPr="003B1FB8">
              <w:rPr>
                <w:rFonts w:ascii="Times New Roman" w:eastAsia="宋体" w:hAnsi="Times New Roman" w:cs="Times New Roman"/>
                <w:color w:val="000000"/>
                <w:sz w:val="15"/>
                <w:szCs w:val="21"/>
                <w:lang w:eastAsia="zh-CN" w:bidi="ar-SA"/>
              </w:rPr>
              <w:t>Methiocarb</w:t>
            </w:r>
            <w:proofErr w:type="spellEnd"/>
          </w:p>
        </w:tc>
        <w:tc>
          <w:tcPr>
            <w:tcW w:w="126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甲硫威</w:t>
            </w:r>
          </w:p>
        </w:tc>
        <w:tc>
          <w:tcPr>
            <w:tcW w:w="1130"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50</w:t>
            </w:r>
            <w:r w:rsidRPr="003B1FB8">
              <w:rPr>
                <w:rFonts w:ascii="Times New Roman" w:eastAsia="宋体" w:hAnsi="Times New Roman" w:cs="Times New Roman"/>
                <w:color w:val="000000"/>
                <w:sz w:val="15"/>
                <w:szCs w:val="21"/>
                <w:lang w:eastAsia="zh-CN" w:bidi="ar-SA"/>
              </w:rPr>
              <w:t>（小麦）</w:t>
            </w:r>
          </w:p>
        </w:tc>
        <w:tc>
          <w:tcPr>
            <w:tcW w:w="905"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center"/>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0.3</w:t>
            </w:r>
          </w:p>
        </w:tc>
        <w:tc>
          <w:tcPr>
            <w:tcW w:w="1001" w:type="dxa"/>
            <w:tcBorders>
              <w:top w:val="nil"/>
              <w:left w:val="nil"/>
              <w:bottom w:val="single" w:sz="8" w:space="0" w:color="auto"/>
              <w:right w:val="single" w:sz="8" w:space="0" w:color="auto"/>
            </w:tcBorders>
            <w:shd w:val="clear" w:color="auto" w:fill="auto"/>
            <w:vAlign w:val="center"/>
          </w:tcPr>
          <w:p w:rsidR="00801783" w:rsidRPr="003B1FB8" w:rsidRDefault="0024360D">
            <w:pPr>
              <w:spacing w:after="0" w:line="240" w:lineRule="auto"/>
              <w:jc w:val="left"/>
              <w:rPr>
                <w:rFonts w:ascii="Times New Roman" w:eastAsia="宋体" w:hAnsi="Times New Roman" w:cs="Times New Roman"/>
                <w:color w:val="000000"/>
                <w:sz w:val="15"/>
                <w:szCs w:val="21"/>
                <w:lang w:eastAsia="zh-CN" w:bidi="ar-SA"/>
              </w:rPr>
            </w:pPr>
            <w:r w:rsidRPr="003B1FB8">
              <w:rPr>
                <w:rFonts w:ascii="Times New Roman" w:eastAsia="宋体" w:hAnsi="Times New Roman" w:cs="Times New Roman"/>
                <w:color w:val="000000"/>
                <w:sz w:val="15"/>
                <w:szCs w:val="21"/>
                <w:lang w:eastAsia="zh-CN" w:bidi="ar-SA"/>
              </w:rPr>
              <w:t xml:space="preserve">　</w:t>
            </w:r>
          </w:p>
        </w:tc>
      </w:tr>
    </w:tbl>
    <w:p w:rsidR="00801783" w:rsidRPr="0008287A" w:rsidRDefault="005A114E">
      <w:pPr>
        <w:spacing w:beforeLines="50" w:before="156" w:afterLines="50" w:after="156" w:line="360" w:lineRule="auto"/>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*MRL</w:t>
      </w:r>
      <w:r w:rsidRPr="0008287A">
        <w:rPr>
          <w:rFonts w:ascii="Times New Roman" w:eastAsia="宋体" w:hAnsi="Times New Roman" w:cs="Times New Roman"/>
          <w:color w:val="000000" w:themeColor="text1"/>
          <w:sz w:val="21"/>
          <w:szCs w:val="21"/>
          <w:lang w:eastAsia="zh-CN"/>
        </w:rPr>
        <w:t>来自《</w:t>
      </w:r>
      <w:r w:rsidRPr="0008287A">
        <w:rPr>
          <w:rFonts w:ascii="Times New Roman" w:eastAsia="宋体" w:hAnsi="Times New Roman" w:cs="Times New Roman"/>
          <w:color w:val="000000" w:themeColor="text1"/>
          <w:sz w:val="21"/>
          <w:szCs w:val="21"/>
          <w:lang w:eastAsia="zh-CN"/>
        </w:rPr>
        <w:t>GB 2763-2016</w:t>
      </w:r>
      <w:r w:rsidRPr="0008287A">
        <w:rPr>
          <w:rFonts w:ascii="Times New Roman" w:eastAsia="宋体" w:hAnsi="Times New Roman" w:cs="Times New Roman"/>
          <w:color w:val="000000" w:themeColor="text1"/>
          <w:sz w:val="21"/>
          <w:szCs w:val="21"/>
          <w:lang w:eastAsia="zh-CN"/>
        </w:rPr>
        <w:t>食品中农药残留最大限量》</w:t>
      </w:r>
    </w:p>
    <w:p w:rsidR="0003072D" w:rsidRPr="0008287A" w:rsidRDefault="00AB7BDD" w:rsidP="0003072D">
      <w:pPr>
        <w:spacing w:line="360" w:lineRule="auto"/>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lastRenderedPageBreak/>
        <w:t>（</w:t>
      </w:r>
      <w:r w:rsidRPr="0008287A">
        <w:rPr>
          <w:rFonts w:ascii="Times New Roman" w:eastAsia="宋体" w:hAnsi="Times New Roman" w:cs="Times New Roman"/>
          <w:color w:val="000000" w:themeColor="text1"/>
          <w:sz w:val="21"/>
          <w:szCs w:val="21"/>
          <w:lang w:eastAsia="zh-CN"/>
        </w:rPr>
        <w:t>2</w:t>
      </w:r>
      <w:r w:rsidRPr="0008287A">
        <w:rPr>
          <w:rFonts w:ascii="Times New Roman" w:eastAsia="宋体" w:hAnsi="Times New Roman" w:cs="Times New Roman"/>
          <w:color w:val="000000" w:themeColor="text1"/>
          <w:sz w:val="21"/>
          <w:szCs w:val="21"/>
          <w:lang w:eastAsia="zh-CN"/>
        </w:rPr>
        <w:t>）</w:t>
      </w:r>
      <w:r w:rsidR="0003072D" w:rsidRPr="0008287A">
        <w:rPr>
          <w:rFonts w:ascii="Times New Roman" w:eastAsia="宋体" w:hAnsi="Times New Roman" w:cs="Times New Roman"/>
          <w:color w:val="000000" w:themeColor="text1"/>
          <w:sz w:val="21"/>
          <w:szCs w:val="21"/>
          <w:lang w:eastAsia="zh-CN"/>
        </w:rPr>
        <w:t>方法准确性</w:t>
      </w:r>
    </w:p>
    <w:p w:rsidR="0003072D" w:rsidRPr="0008287A" w:rsidRDefault="0003072D" w:rsidP="00AB7BDD">
      <w:pPr>
        <w:spacing w:line="360" w:lineRule="auto"/>
        <w:ind w:firstLineChars="200" w:firstLine="420"/>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利用本系统检测</w:t>
      </w:r>
      <w:r w:rsidR="00AB7BDD" w:rsidRPr="0008287A">
        <w:rPr>
          <w:rFonts w:ascii="Times New Roman" w:eastAsia="宋体" w:hAnsi="Times New Roman" w:cs="Times New Roman"/>
          <w:color w:val="000000" w:themeColor="text1"/>
          <w:sz w:val="21"/>
          <w:szCs w:val="21"/>
          <w:lang w:eastAsia="zh-CN"/>
        </w:rPr>
        <w:t>1</w:t>
      </w:r>
      <w:r w:rsidRPr="0008287A">
        <w:rPr>
          <w:rFonts w:ascii="Times New Roman" w:eastAsia="宋体" w:hAnsi="Times New Roman" w:cs="Times New Roman"/>
          <w:color w:val="000000" w:themeColor="text1"/>
          <w:sz w:val="21"/>
          <w:szCs w:val="21"/>
          <w:lang w:eastAsia="zh-CN"/>
        </w:rPr>
        <w:t>0</w:t>
      </w:r>
      <w:r w:rsidRPr="0008287A">
        <w:rPr>
          <w:rFonts w:ascii="Times New Roman" w:eastAsia="宋体" w:hAnsi="Times New Roman" w:cs="Times New Roman"/>
          <w:color w:val="000000" w:themeColor="text1"/>
          <w:sz w:val="21"/>
          <w:szCs w:val="21"/>
          <w:lang w:eastAsia="zh-CN"/>
        </w:rPr>
        <w:t>个不同农残种类和含量的样品并与仪器检测结果比较，结果如表</w:t>
      </w:r>
      <w:r w:rsidR="00EF01F4">
        <w:rPr>
          <w:rFonts w:ascii="Times New Roman" w:eastAsia="宋体" w:hAnsi="Times New Roman" w:cs="Times New Roman"/>
          <w:color w:val="000000" w:themeColor="text1"/>
          <w:sz w:val="21"/>
          <w:szCs w:val="21"/>
          <w:lang w:eastAsia="zh-CN"/>
        </w:rPr>
        <w:t>3</w:t>
      </w:r>
      <w:r w:rsidRPr="0008287A">
        <w:rPr>
          <w:rFonts w:ascii="Times New Roman" w:eastAsia="宋体" w:hAnsi="Times New Roman" w:cs="Times New Roman"/>
          <w:color w:val="000000" w:themeColor="text1"/>
          <w:sz w:val="21"/>
          <w:szCs w:val="21"/>
          <w:lang w:eastAsia="zh-CN"/>
        </w:rPr>
        <w:t>所示，其正确率为</w:t>
      </w:r>
      <w:r w:rsidR="00AB7BDD" w:rsidRPr="0008287A">
        <w:rPr>
          <w:rFonts w:ascii="Times New Roman" w:eastAsia="宋体" w:hAnsi="Times New Roman" w:cs="Times New Roman"/>
          <w:color w:val="000000" w:themeColor="text1"/>
          <w:sz w:val="21"/>
          <w:szCs w:val="21"/>
          <w:lang w:eastAsia="zh-CN"/>
        </w:rPr>
        <w:t>80</w:t>
      </w: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w:t>
      </w:r>
    </w:p>
    <w:p w:rsidR="0003072D" w:rsidRPr="0008287A" w:rsidRDefault="0003072D" w:rsidP="0003072D">
      <w:pPr>
        <w:spacing w:line="360" w:lineRule="auto"/>
        <w:jc w:val="center"/>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表</w:t>
      </w:r>
      <w:r w:rsidR="00EF01F4">
        <w:rPr>
          <w:rFonts w:ascii="Times New Roman" w:eastAsia="宋体" w:hAnsi="Times New Roman" w:cs="Times New Roman"/>
          <w:color w:val="000000" w:themeColor="text1"/>
          <w:sz w:val="21"/>
          <w:szCs w:val="21"/>
          <w:lang w:eastAsia="zh-CN"/>
        </w:rPr>
        <w:t>3</w:t>
      </w:r>
      <w:r w:rsidR="00EF01F4" w:rsidRPr="0008287A">
        <w:rPr>
          <w:rFonts w:ascii="Times New Roman" w:eastAsia="宋体" w:hAnsi="Times New Roman" w:cs="Times New Roman"/>
          <w:color w:val="000000" w:themeColor="text1"/>
          <w:sz w:val="21"/>
          <w:szCs w:val="21"/>
          <w:lang w:eastAsia="zh-CN"/>
        </w:rPr>
        <w:t xml:space="preserve"> </w:t>
      </w:r>
      <w:r w:rsidRPr="0008287A">
        <w:rPr>
          <w:rFonts w:ascii="Times New Roman" w:eastAsia="宋体" w:hAnsi="Times New Roman" w:cs="Times New Roman"/>
          <w:color w:val="000000" w:themeColor="text1"/>
          <w:sz w:val="21"/>
          <w:szCs w:val="21"/>
          <w:lang w:eastAsia="zh-CN"/>
        </w:rPr>
        <w:t>仪器方法一致性比较</w:t>
      </w:r>
    </w:p>
    <w:tbl>
      <w:tblPr>
        <w:tblW w:w="8760" w:type="dxa"/>
        <w:tblInd w:w="-10" w:type="dxa"/>
        <w:tblLayout w:type="fixed"/>
        <w:tblLook w:val="04A0" w:firstRow="1" w:lastRow="0" w:firstColumn="1" w:lastColumn="0" w:noHBand="0" w:noVBand="1"/>
      </w:tblPr>
      <w:tblGrid>
        <w:gridCol w:w="1134"/>
        <w:gridCol w:w="2410"/>
        <w:gridCol w:w="2410"/>
        <w:gridCol w:w="1506"/>
        <w:gridCol w:w="1300"/>
      </w:tblGrid>
      <w:tr w:rsidR="0003072D" w:rsidRPr="0008287A" w:rsidTr="007104D6">
        <w:trPr>
          <w:trHeight w:val="300"/>
        </w:trPr>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样品编号</w:t>
            </w:r>
          </w:p>
        </w:tc>
        <w:tc>
          <w:tcPr>
            <w:tcW w:w="4820" w:type="dxa"/>
            <w:gridSpan w:val="2"/>
            <w:tcBorders>
              <w:top w:val="single" w:sz="8" w:space="0" w:color="auto"/>
              <w:left w:val="nil"/>
              <w:bottom w:val="single" w:sz="8" w:space="0" w:color="auto"/>
              <w:right w:val="single" w:sz="8" w:space="0" w:color="000000"/>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LC/MS</w:t>
            </w:r>
            <w:r w:rsidRPr="0008287A">
              <w:rPr>
                <w:rFonts w:ascii="Times New Roman" w:eastAsia="宋体" w:hAnsi="Times New Roman" w:cs="Times New Roman"/>
                <w:sz w:val="21"/>
                <w:szCs w:val="21"/>
                <w:lang w:eastAsia="zh-CN" w:bidi="ar-SA"/>
              </w:rPr>
              <w:t>检测结果（</w:t>
            </w:r>
            <w:r w:rsidRPr="0008287A">
              <w:rPr>
                <w:rFonts w:ascii="Times New Roman" w:eastAsia="宋体" w:hAnsi="Times New Roman" w:cs="Times New Roman"/>
                <w:sz w:val="21"/>
                <w:szCs w:val="21"/>
                <w:lang w:eastAsia="zh-CN" w:bidi="ar-SA"/>
              </w:rPr>
              <w:t>ppb</w:t>
            </w:r>
            <w:r w:rsidRPr="0008287A">
              <w:rPr>
                <w:rFonts w:ascii="Times New Roman" w:eastAsia="宋体" w:hAnsi="Times New Roman" w:cs="Times New Roman"/>
                <w:sz w:val="21"/>
                <w:szCs w:val="21"/>
                <w:lang w:eastAsia="zh-CN" w:bidi="ar-SA"/>
              </w:rPr>
              <w:t>）</w:t>
            </w:r>
          </w:p>
        </w:tc>
        <w:tc>
          <w:tcPr>
            <w:tcW w:w="1506" w:type="dxa"/>
            <w:tcBorders>
              <w:top w:val="single" w:sz="8" w:space="0" w:color="auto"/>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农残快检系统结果</w:t>
            </w:r>
          </w:p>
        </w:tc>
        <w:tc>
          <w:tcPr>
            <w:tcW w:w="1300" w:type="dxa"/>
            <w:tcBorders>
              <w:top w:val="single" w:sz="8" w:space="0" w:color="auto"/>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一致性分析</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left"/>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 xml:space="preserve">　</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敌敌畏（限量为</w:t>
            </w:r>
            <w:r w:rsidRPr="0008287A">
              <w:rPr>
                <w:rFonts w:ascii="Times New Roman" w:eastAsia="宋体" w:hAnsi="Times New Roman" w:cs="Times New Roman"/>
                <w:sz w:val="21"/>
                <w:szCs w:val="21"/>
                <w:lang w:eastAsia="zh-CN" w:bidi="ar-SA"/>
              </w:rPr>
              <w:t>200</w:t>
            </w:r>
            <w:r w:rsidRPr="0008287A">
              <w:rPr>
                <w:rFonts w:ascii="Times New Roman" w:eastAsia="宋体" w:hAnsi="Times New Roman" w:cs="Times New Roman"/>
                <w:sz w:val="21"/>
                <w:szCs w:val="21"/>
                <w:lang w:eastAsia="zh-CN" w:bidi="ar-SA"/>
              </w:rPr>
              <w:t>）</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proofErr w:type="gramStart"/>
            <w:r w:rsidRPr="0008287A">
              <w:rPr>
                <w:rFonts w:ascii="Times New Roman" w:eastAsia="宋体" w:hAnsi="Times New Roman" w:cs="Times New Roman"/>
                <w:sz w:val="21"/>
                <w:szCs w:val="21"/>
                <w:lang w:eastAsia="zh-CN" w:bidi="ar-SA"/>
              </w:rPr>
              <w:t>克百威</w:t>
            </w:r>
            <w:proofErr w:type="gramEnd"/>
            <w:r w:rsidRPr="0008287A">
              <w:rPr>
                <w:rFonts w:ascii="Times New Roman" w:eastAsia="宋体" w:hAnsi="Times New Roman" w:cs="Times New Roman"/>
                <w:sz w:val="21"/>
                <w:szCs w:val="21"/>
                <w:lang w:eastAsia="zh-CN" w:bidi="ar-SA"/>
              </w:rPr>
              <w:t>（限量为</w:t>
            </w:r>
            <w:r w:rsidRPr="0008287A">
              <w:rPr>
                <w:rFonts w:ascii="Times New Roman" w:eastAsia="宋体" w:hAnsi="Times New Roman" w:cs="Times New Roman"/>
                <w:sz w:val="21"/>
                <w:szCs w:val="21"/>
                <w:lang w:eastAsia="zh-CN" w:bidi="ar-SA"/>
              </w:rPr>
              <w:t>100</w:t>
            </w:r>
            <w:r w:rsidRPr="0008287A">
              <w:rPr>
                <w:rFonts w:ascii="Times New Roman" w:eastAsia="宋体" w:hAnsi="Times New Roman" w:cs="Times New Roman"/>
                <w:sz w:val="21"/>
                <w:szCs w:val="21"/>
                <w:lang w:eastAsia="zh-CN" w:bidi="ar-SA"/>
              </w:rPr>
              <w:t>）</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 xml:space="preserve">　</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 xml:space="preserve">　</w:t>
            </w:r>
          </w:p>
        </w:tc>
      </w:tr>
      <w:tr w:rsidR="0003072D" w:rsidRPr="0008287A" w:rsidTr="00B379A6">
        <w:trPr>
          <w:trHeight w:val="300"/>
        </w:trPr>
        <w:tc>
          <w:tcPr>
            <w:tcW w:w="1134" w:type="dxa"/>
            <w:tcBorders>
              <w:top w:val="nil"/>
              <w:left w:val="single" w:sz="8" w:space="0" w:color="auto"/>
              <w:bottom w:val="single" w:sz="4"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1</w:t>
            </w:r>
          </w:p>
        </w:tc>
        <w:tc>
          <w:tcPr>
            <w:tcW w:w="2410" w:type="dxa"/>
            <w:tcBorders>
              <w:top w:val="nil"/>
              <w:left w:val="nil"/>
              <w:bottom w:val="single" w:sz="4"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104.3</w:t>
            </w:r>
          </w:p>
        </w:tc>
        <w:tc>
          <w:tcPr>
            <w:tcW w:w="2410" w:type="dxa"/>
            <w:tcBorders>
              <w:top w:val="nil"/>
              <w:left w:val="nil"/>
              <w:bottom w:val="single" w:sz="4"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102.5</w:t>
            </w:r>
          </w:p>
        </w:tc>
        <w:tc>
          <w:tcPr>
            <w:tcW w:w="1506" w:type="dxa"/>
            <w:tcBorders>
              <w:top w:val="nil"/>
              <w:left w:val="nil"/>
              <w:bottom w:val="single" w:sz="4"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阳性</w:t>
            </w:r>
          </w:p>
        </w:tc>
        <w:tc>
          <w:tcPr>
            <w:tcW w:w="1300" w:type="dxa"/>
            <w:tcBorders>
              <w:top w:val="nil"/>
              <w:left w:val="nil"/>
              <w:bottom w:val="single" w:sz="4"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正确</w:t>
            </w:r>
          </w:p>
        </w:tc>
      </w:tr>
      <w:tr w:rsidR="0003072D" w:rsidRPr="0008287A" w:rsidTr="00B379A6">
        <w:trPr>
          <w:trHeight w:val="300"/>
        </w:trPr>
        <w:tc>
          <w:tcPr>
            <w:tcW w:w="1134" w:type="dxa"/>
            <w:tcBorders>
              <w:top w:val="single" w:sz="4" w:space="0" w:color="auto"/>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2</w:t>
            </w:r>
          </w:p>
        </w:tc>
        <w:tc>
          <w:tcPr>
            <w:tcW w:w="2410" w:type="dxa"/>
            <w:tcBorders>
              <w:top w:val="single" w:sz="4" w:space="0" w:color="auto"/>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52.6</w:t>
            </w:r>
          </w:p>
        </w:tc>
        <w:tc>
          <w:tcPr>
            <w:tcW w:w="2410" w:type="dxa"/>
            <w:tcBorders>
              <w:top w:val="single" w:sz="4" w:space="0" w:color="auto"/>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50.7</w:t>
            </w:r>
          </w:p>
        </w:tc>
        <w:tc>
          <w:tcPr>
            <w:tcW w:w="1506" w:type="dxa"/>
            <w:tcBorders>
              <w:top w:val="single" w:sz="4" w:space="0" w:color="auto"/>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阳性</w:t>
            </w:r>
          </w:p>
        </w:tc>
        <w:tc>
          <w:tcPr>
            <w:tcW w:w="1300" w:type="dxa"/>
            <w:tcBorders>
              <w:top w:val="single" w:sz="4" w:space="0" w:color="auto"/>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假阳性</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3</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96.2</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107</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阳性</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正确</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4</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48.7</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50.6</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阳性</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假阳性</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5</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27.2</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24.6</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阴性</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正确</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6</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未检出</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未检出</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阴性</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正确</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8</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213</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未检出</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阳性</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正确</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9</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未检出</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105.1</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阳性</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正确</w:t>
            </w:r>
          </w:p>
        </w:tc>
      </w:tr>
      <w:tr w:rsidR="0003072D" w:rsidRPr="0008287A" w:rsidTr="007104D6">
        <w:trPr>
          <w:trHeight w:val="300"/>
        </w:trPr>
        <w:tc>
          <w:tcPr>
            <w:tcW w:w="1134" w:type="dxa"/>
            <w:tcBorders>
              <w:top w:val="nil"/>
              <w:left w:val="single" w:sz="8" w:space="0" w:color="auto"/>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10</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未检出</w:t>
            </w:r>
          </w:p>
        </w:tc>
        <w:tc>
          <w:tcPr>
            <w:tcW w:w="241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未检出</w:t>
            </w:r>
          </w:p>
        </w:tc>
        <w:tc>
          <w:tcPr>
            <w:tcW w:w="1506"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阴性</w:t>
            </w:r>
          </w:p>
        </w:tc>
        <w:tc>
          <w:tcPr>
            <w:tcW w:w="1300" w:type="dxa"/>
            <w:tcBorders>
              <w:top w:val="nil"/>
              <w:left w:val="nil"/>
              <w:bottom w:val="single" w:sz="8" w:space="0" w:color="auto"/>
              <w:right w:val="single" w:sz="8" w:space="0" w:color="auto"/>
            </w:tcBorders>
            <w:shd w:val="clear" w:color="auto" w:fill="auto"/>
            <w:vAlign w:val="center"/>
          </w:tcPr>
          <w:p w:rsidR="0003072D" w:rsidRPr="0008287A" w:rsidRDefault="0003072D" w:rsidP="007104D6">
            <w:pPr>
              <w:spacing w:after="0" w:line="240" w:lineRule="auto"/>
              <w:jc w:val="center"/>
              <w:rPr>
                <w:rFonts w:ascii="Times New Roman" w:eastAsia="宋体" w:hAnsi="Times New Roman" w:cs="Times New Roman"/>
                <w:sz w:val="21"/>
                <w:szCs w:val="21"/>
                <w:lang w:eastAsia="zh-CN" w:bidi="ar-SA"/>
              </w:rPr>
            </w:pPr>
            <w:r w:rsidRPr="0008287A">
              <w:rPr>
                <w:rFonts w:ascii="Times New Roman" w:eastAsia="宋体" w:hAnsi="Times New Roman" w:cs="Times New Roman"/>
                <w:sz w:val="21"/>
                <w:szCs w:val="21"/>
                <w:lang w:eastAsia="zh-CN" w:bidi="ar-SA"/>
              </w:rPr>
              <w:t>正确</w:t>
            </w:r>
          </w:p>
        </w:tc>
      </w:tr>
    </w:tbl>
    <w:p w:rsidR="00CA1676" w:rsidRPr="0008287A" w:rsidRDefault="00CA1676" w:rsidP="00CA1676">
      <w:pPr>
        <w:rPr>
          <w:rFonts w:ascii="Times New Roman" w:eastAsia="宋体" w:hAnsi="Times New Roman" w:cs="Times New Roman"/>
          <w:color w:val="FF0000"/>
          <w:sz w:val="21"/>
          <w:szCs w:val="21"/>
        </w:rPr>
      </w:pPr>
    </w:p>
    <w:p w:rsidR="00AB7BDD" w:rsidRPr="0008287A" w:rsidRDefault="00AB7BDD" w:rsidP="00AB7BDD">
      <w:pPr>
        <w:spacing w:line="360" w:lineRule="auto"/>
        <w:rPr>
          <w:rFonts w:ascii="Times New Roman" w:eastAsia="宋体" w:hAnsi="Times New Roman" w:cs="Times New Roman"/>
          <w:color w:val="000000" w:themeColor="text1"/>
          <w:sz w:val="21"/>
          <w:szCs w:val="21"/>
          <w:lang w:eastAsia="zh-CN"/>
        </w:rPr>
      </w:pPr>
      <w:r w:rsidRPr="0008287A">
        <w:rPr>
          <w:rFonts w:ascii="Times New Roman" w:eastAsia="宋体" w:hAnsi="Times New Roman" w:cs="Times New Roman"/>
          <w:color w:val="000000" w:themeColor="text1"/>
          <w:sz w:val="21"/>
          <w:szCs w:val="21"/>
          <w:lang w:eastAsia="zh-CN"/>
        </w:rPr>
        <w:t>（</w:t>
      </w:r>
      <w:r w:rsidRPr="0008287A">
        <w:rPr>
          <w:rFonts w:ascii="Times New Roman" w:eastAsia="宋体" w:hAnsi="Times New Roman" w:cs="Times New Roman"/>
          <w:color w:val="000000" w:themeColor="text1"/>
          <w:sz w:val="21"/>
          <w:szCs w:val="21"/>
          <w:lang w:eastAsia="zh-CN"/>
        </w:rPr>
        <w:t>3</w:t>
      </w:r>
      <w:r w:rsidRPr="0008287A">
        <w:rPr>
          <w:rFonts w:ascii="Times New Roman" w:eastAsia="宋体" w:hAnsi="Times New Roman" w:cs="Times New Roman"/>
          <w:color w:val="000000" w:themeColor="text1"/>
          <w:sz w:val="21"/>
          <w:szCs w:val="21"/>
          <w:lang w:eastAsia="zh-CN"/>
        </w:rPr>
        <w:t>）</w:t>
      </w:r>
      <w:r w:rsidR="003B1FB8">
        <w:rPr>
          <w:rFonts w:ascii="Times New Roman" w:eastAsia="宋体" w:hAnsi="Times New Roman" w:cs="Times New Roman" w:hint="eastAsia"/>
          <w:color w:val="000000" w:themeColor="text1"/>
          <w:sz w:val="21"/>
          <w:szCs w:val="21"/>
          <w:lang w:eastAsia="zh-CN"/>
        </w:rPr>
        <w:t>实验室间</w:t>
      </w:r>
      <w:r w:rsidR="003B1FB8">
        <w:rPr>
          <w:rFonts w:ascii="Times New Roman" w:eastAsia="宋体" w:hAnsi="Times New Roman" w:cs="Times New Roman"/>
          <w:color w:val="000000" w:themeColor="text1"/>
          <w:sz w:val="21"/>
          <w:szCs w:val="21"/>
          <w:lang w:eastAsia="zh-CN"/>
        </w:rPr>
        <w:t>联合验证</w:t>
      </w:r>
    </w:p>
    <w:p w:rsidR="00CA1676" w:rsidRPr="00AC1E67" w:rsidRDefault="00CA1676" w:rsidP="00AC1E67">
      <w:pPr>
        <w:spacing w:before="120" w:after="120"/>
        <w:ind w:firstLineChars="200" w:firstLine="420"/>
        <w:rPr>
          <w:rFonts w:ascii="Times New Roman" w:eastAsia="宋体" w:hAnsi="Times New Roman" w:cs="Times New Roman"/>
          <w:color w:val="000000"/>
          <w:sz w:val="21"/>
          <w:szCs w:val="21"/>
          <w:lang w:eastAsia="zh-CN"/>
        </w:rPr>
      </w:pPr>
      <w:r w:rsidRPr="0008287A">
        <w:rPr>
          <w:rFonts w:ascii="Times New Roman" w:eastAsia="宋体" w:hAnsi="Times New Roman" w:cs="Times New Roman"/>
          <w:color w:val="000000"/>
          <w:sz w:val="21"/>
          <w:szCs w:val="21"/>
          <w:lang w:eastAsia="zh-CN"/>
        </w:rPr>
        <w:t>本方法目前已经</w:t>
      </w:r>
      <w:r w:rsidR="00AB7BDD" w:rsidRPr="0008287A">
        <w:rPr>
          <w:rFonts w:ascii="Times New Roman" w:eastAsia="宋体" w:hAnsi="Times New Roman" w:cs="Times New Roman"/>
          <w:color w:val="000000"/>
          <w:sz w:val="21"/>
          <w:szCs w:val="21"/>
          <w:lang w:eastAsia="zh-CN"/>
        </w:rPr>
        <w:t>在</w:t>
      </w:r>
      <w:r w:rsidRPr="0008287A">
        <w:rPr>
          <w:rFonts w:ascii="Times New Roman" w:eastAsia="宋体" w:hAnsi="Times New Roman" w:cs="Times New Roman"/>
          <w:color w:val="000000"/>
          <w:sz w:val="21"/>
          <w:szCs w:val="21"/>
          <w:lang w:eastAsia="zh-CN"/>
        </w:rPr>
        <w:t>湖北省粮油食品质量监督检测中心，河南省粮油饲料产品质量监督检验中心，安徽省粮油产品质量监督检测站等</w:t>
      </w:r>
      <w:r w:rsidR="007104D6" w:rsidRPr="0008287A">
        <w:rPr>
          <w:rFonts w:ascii="Times New Roman" w:eastAsia="宋体" w:hAnsi="Times New Roman" w:cs="Times New Roman"/>
          <w:color w:val="000000"/>
          <w:sz w:val="21"/>
          <w:szCs w:val="21"/>
          <w:lang w:eastAsia="zh-CN"/>
        </w:rPr>
        <w:t>12</w:t>
      </w:r>
      <w:r w:rsidRPr="0008287A">
        <w:rPr>
          <w:rFonts w:ascii="Times New Roman" w:eastAsia="宋体" w:hAnsi="Times New Roman" w:cs="Times New Roman"/>
          <w:color w:val="000000"/>
          <w:sz w:val="21"/>
          <w:szCs w:val="21"/>
          <w:lang w:eastAsia="zh-CN"/>
        </w:rPr>
        <w:t>家实验室验证。验证样品包括空白玉米样品，空白小麦样品，空白</w:t>
      </w:r>
      <w:r w:rsidR="007104D6" w:rsidRPr="0008287A">
        <w:rPr>
          <w:rFonts w:ascii="Times New Roman" w:eastAsia="宋体" w:hAnsi="Times New Roman" w:cs="Times New Roman"/>
          <w:color w:val="000000"/>
          <w:sz w:val="21"/>
          <w:szCs w:val="21"/>
          <w:lang w:eastAsia="zh-CN"/>
        </w:rPr>
        <w:t>稻谷</w:t>
      </w:r>
      <w:r w:rsidRPr="0008287A">
        <w:rPr>
          <w:rFonts w:ascii="Times New Roman" w:eastAsia="宋体" w:hAnsi="Times New Roman" w:cs="Times New Roman"/>
          <w:color w:val="000000"/>
          <w:sz w:val="21"/>
          <w:szCs w:val="21"/>
          <w:lang w:eastAsia="zh-CN"/>
        </w:rPr>
        <w:t>样品，加标浓度水平为</w:t>
      </w:r>
      <w:r w:rsidRPr="0008287A">
        <w:rPr>
          <w:rFonts w:ascii="Times New Roman" w:eastAsia="宋体" w:hAnsi="Times New Roman" w:cs="Times New Roman"/>
          <w:color w:val="000000"/>
          <w:sz w:val="21"/>
          <w:szCs w:val="21"/>
          <w:lang w:eastAsia="zh-CN"/>
        </w:rPr>
        <w:t>0.5</w:t>
      </w:r>
      <w:r w:rsidRPr="0008287A">
        <w:rPr>
          <w:rFonts w:ascii="Times New Roman" w:eastAsia="宋体" w:hAnsi="Times New Roman" w:cs="Times New Roman"/>
          <w:color w:val="000000"/>
          <w:sz w:val="21"/>
          <w:szCs w:val="21"/>
          <w:lang w:eastAsia="zh-CN"/>
        </w:rPr>
        <w:t>倍限量浓度，限量浓度，</w:t>
      </w:r>
      <w:r w:rsidRPr="0008287A">
        <w:rPr>
          <w:rFonts w:ascii="Times New Roman" w:eastAsia="宋体" w:hAnsi="Times New Roman" w:cs="Times New Roman"/>
          <w:color w:val="000000"/>
          <w:sz w:val="21"/>
          <w:szCs w:val="21"/>
          <w:lang w:eastAsia="zh-CN"/>
        </w:rPr>
        <w:t>2</w:t>
      </w:r>
      <w:r w:rsidRPr="0008287A">
        <w:rPr>
          <w:rFonts w:ascii="Times New Roman" w:eastAsia="宋体" w:hAnsi="Times New Roman" w:cs="Times New Roman"/>
          <w:color w:val="000000"/>
          <w:sz w:val="21"/>
          <w:szCs w:val="21"/>
          <w:lang w:eastAsia="zh-CN"/>
        </w:rPr>
        <w:t>倍限量浓度三个水平。对</w:t>
      </w:r>
      <w:r w:rsidR="007104D6" w:rsidRPr="0008287A">
        <w:rPr>
          <w:rFonts w:ascii="Times New Roman" w:eastAsia="宋体" w:hAnsi="Times New Roman" w:cs="Times New Roman"/>
          <w:color w:val="000000"/>
          <w:sz w:val="21"/>
          <w:szCs w:val="21"/>
          <w:lang w:eastAsia="zh-CN"/>
        </w:rPr>
        <w:t>12</w:t>
      </w:r>
      <w:r w:rsidRPr="0008287A">
        <w:rPr>
          <w:rFonts w:ascii="Times New Roman" w:eastAsia="宋体" w:hAnsi="Times New Roman" w:cs="Times New Roman"/>
          <w:color w:val="000000"/>
          <w:sz w:val="21"/>
          <w:szCs w:val="21"/>
          <w:lang w:eastAsia="zh-CN"/>
        </w:rPr>
        <w:t>个实验室返回的</w:t>
      </w:r>
      <w:r w:rsidR="007104D6" w:rsidRPr="0008287A">
        <w:rPr>
          <w:rFonts w:ascii="Times New Roman" w:eastAsia="宋体" w:hAnsi="Times New Roman" w:cs="Times New Roman"/>
          <w:color w:val="000000"/>
          <w:sz w:val="21"/>
          <w:szCs w:val="21"/>
          <w:lang w:eastAsia="zh-CN"/>
        </w:rPr>
        <w:t>3087</w:t>
      </w:r>
      <w:r w:rsidRPr="0008287A">
        <w:rPr>
          <w:rFonts w:ascii="Times New Roman" w:eastAsia="宋体" w:hAnsi="Times New Roman" w:cs="Times New Roman"/>
          <w:color w:val="000000"/>
          <w:sz w:val="21"/>
          <w:szCs w:val="21"/>
          <w:lang w:eastAsia="zh-CN"/>
        </w:rPr>
        <w:t>个检测结果根据</w:t>
      </w:r>
      <w:r w:rsidR="00A50FEA" w:rsidRPr="0008287A">
        <w:rPr>
          <w:rFonts w:ascii="Times New Roman" w:eastAsia="宋体" w:hAnsi="Times New Roman" w:cs="Times New Roman"/>
          <w:color w:val="000000"/>
          <w:sz w:val="21"/>
          <w:szCs w:val="21"/>
          <w:lang w:eastAsia="zh-CN"/>
        </w:rPr>
        <w:t>国</w:t>
      </w:r>
      <w:r w:rsidR="00A50FEA">
        <w:rPr>
          <w:rFonts w:ascii="Times New Roman" w:eastAsia="宋体" w:hAnsi="Times New Roman" w:cs="Times New Roman" w:hint="eastAsia"/>
          <w:color w:val="000000"/>
          <w:sz w:val="21"/>
          <w:szCs w:val="21"/>
          <w:lang w:eastAsia="zh-CN"/>
        </w:rPr>
        <w:t>标</w:t>
      </w:r>
      <w:r w:rsidRPr="0008287A">
        <w:rPr>
          <w:rFonts w:ascii="Times New Roman" w:eastAsia="宋体" w:hAnsi="Times New Roman" w:cs="Times New Roman"/>
          <w:color w:val="000000"/>
          <w:sz w:val="21"/>
          <w:szCs w:val="21"/>
          <w:lang w:eastAsia="zh-CN"/>
        </w:rPr>
        <w:t>GB/T6379.2-2004</w:t>
      </w:r>
      <w:r w:rsidR="007104D6" w:rsidRPr="0008287A">
        <w:rPr>
          <w:rFonts w:ascii="Times New Roman" w:eastAsia="宋体" w:hAnsi="Times New Roman" w:cs="Times New Roman"/>
          <w:color w:val="000000"/>
          <w:sz w:val="21"/>
          <w:szCs w:val="21"/>
          <w:lang w:eastAsia="zh-CN"/>
        </w:rPr>
        <w:t>，采用柯克伦检验和格拉布斯检验剔除离群值</w:t>
      </w:r>
      <w:r w:rsidRPr="0008287A">
        <w:rPr>
          <w:rFonts w:ascii="Times New Roman" w:eastAsia="宋体" w:hAnsi="Times New Roman" w:cs="Times New Roman"/>
          <w:color w:val="000000"/>
          <w:sz w:val="21"/>
          <w:szCs w:val="21"/>
          <w:lang w:eastAsia="zh-CN"/>
        </w:rPr>
        <w:t>。</w:t>
      </w:r>
      <w:r w:rsidR="00A438E5" w:rsidRPr="0008287A">
        <w:rPr>
          <w:rFonts w:ascii="Times New Roman" w:eastAsia="宋体" w:hAnsi="Times New Roman" w:cs="Times New Roman"/>
          <w:color w:val="000000"/>
          <w:sz w:val="21"/>
          <w:szCs w:val="21"/>
          <w:lang w:eastAsia="zh-CN"/>
        </w:rPr>
        <w:t>2</w:t>
      </w:r>
      <w:r w:rsidR="00A438E5" w:rsidRPr="0008287A">
        <w:rPr>
          <w:rFonts w:ascii="Times New Roman" w:eastAsia="宋体" w:hAnsi="Times New Roman" w:cs="Times New Roman"/>
          <w:color w:val="000000"/>
          <w:sz w:val="21"/>
          <w:szCs w:val="21"/>
          <w:lang w:eastAsia="zh-CN"/>
        </w:rPr>
        <w:t>倍限量浓度</w:t>
      </w:r>
      <w:r w:rsidR="007104D6" w:rsidRPr="0008287A">
        <w:rPr>
          <w:rFonts w:ascii="Times New Roman" w:eastAsia="宋体" w:hAnsi="Times New Roman" w:cs="Times New Roman"/>
          <w:color w:val="000000"/>
          <w:sz w:val="21"/>
          <w:szCs w:val="21"/>
          <w:lang w:eastAsia="zh-CN"/>
        </w:rPr>
        <w:t>加标水平无假阴性</w:t>
      </w:r>
      <w:r w:rsidR="00A438E5" w:rsidRPr="0008287A">
        <w:rPr>
          <w:rFonts w:ascii="Times New Roman" w:eastAsia="宋体" w:hAnsi="Times New Roman" w:cs="Times New Roman"/>
          <w:color w:val="000000"/>
          <w:sz w:val="21"/>
          <w:szCs w:val="21"/>
          <w:lang w:eastAsia="zh-CN"/>
        </w:rPr>
        <w:t>发生</w:t>
      </w:r>
      <w:r w:rsidR="007104D6" w:rsidRPr="0008287A">
        <w:rPr>
          <w:rFonts w:ascii="Times New Roman" w:eastAsia="宋体" w:hAnsi="Times New Roman" w:cs="Times New Roman"/>
          <w:color w:val="000000"/>
          <w:sz w:val="21"/>
          <w:szCs w:val="21"/>
          <w:lang w:eastAsia="zh-CN"/>
        </w:rPr>
        <w:t>，</w:t>
      </w:r>
      <w:r w:rsidR="00A438E5" w:rsidRPr="0008287A">
        <w:rPr>
          <w:rFonts w:ascii="Times New Roman" w:eastAsia="宋体" w:hAnsi="Times New Roman" w:cs="Times New Roman"/>
          <w:color w:val="000000"/>
          <w:sz w:val="21"/>
          <w:szCs w:val="21"/>
          <w:lang w:eastAsia="zh-CN"/>
        </w:rPr>
        <w:t>限量浓度</w:t>
      </w:r>
      <w:r w:rsidR="007104D6" w:rsidRPr="0008287A">
        <w:rPr>
          <w:rFonts w:ascii="Times New Roman" w:eastAsia="宋体" w:hAnsi="Times New Roman" w:cs="Times New Roman"/>
          <w:color w:val="000000"/>
          <w:sz w:val="21"/>
          <w:szCs w:val="21"/>
          <w:lang w:eastAsia="zh-CN"/>
        </w:rPr>
        <w:t>加标水平的假阴性率＜</w:t>
      </w:r>
      <w:r w:rsidR="007104D6" w:rsidRPr="0008287A">
        <w:rPr>
          <w:rFonts w:ascii="Times New Roman" w:eastAsia="宋体" w:hAnsi="Times New Roman" w:cs="Times New Roman"/>
          <w:color w:val="000000"/>
          <w:sz w:val="21"/>
          <w:szCs w:val="21"/>
          <w:lang w:eastAsia="zh-CN"/>
        </w:rPr>
        <w:t>5%</w:t>
      </w:r>
      <w:r w:rsidR="007104D6" w:rsidRPr="0008287A">
        <w:rPr>
          <w:rFonts w:ascii="Times New Roman" w:eastAsia="宋体" w:hAnsi="Times New Roman" w:cs="Times New Roman"/>
          <w:color w:val="000000"/>
          <w:sz w:val="21"/>
          <w:szCs w:val="21"/>
          <w:lang w:eastAsia="zh-CN"/>
        </w:rPr>
        <w:t>，</w:t>
      </w:r>
      <w:r w:rsidR="00A438E5" w:rsidRPr="0008287A">
        <w:rPr>
          <w:rFonts w:ascii="Times New Roman" w:eastAsia="宋体" w:hAnsi="Times New Roman" w:cs="Times New Roman"/>
          <w:color w:val="000000"/>
          <w:sz w:val="21"/>
          <w:szCs w:val="21"/>
          <w:lang w:eastAsia="zh-CN"/>
        </w:rPr>
        <w:t>0.5</w:t>
      </w:r>
      <w:r w:rsidR="00A438E5" w:rsidRPr="0008287A">
        <w:rPr>
          <w:rFonts w:ascii="Times New Roman" w:eastAsia="宋体" w:hAnsi="Times New Roman" w:cs="Times New Roman"/>
          <w:color w:val="000000"/>
          <w:sz w:val="21"/>
          <w:szCs w:val="21"/>
          <w:lang w:eastAsia="zh-CN"/>
        </w:rPr>
        <w:t>倍限量浓度</w:t>
      </w:r>
      <w:r w:rsidR="007104D6" w:rsidRPr="0008287A">
        <w:rPr>
          <w:rFonts w:ascii="Times New Roman" w:eastAsia="宋体" w:hAnsi="Times New Roman" w:cs="Times New Roman"/>
          <w:color w:val="000000"/>
          <w:sz w:val="21"/>
          <w:szCs w:val="21"/>
          <w:lang w:eastAsia="zh-CN"/>
        </w:rPr>
        <w:t>加标水平的</w:t>
      </w:r>
      <w:r w:rsidR="00E50B85" w:rsidRPr="0008287A">
        <w:rPr>
          <w:rFonts w:ascii="Times New Roman" w:eastAsia="宋体" w:hAnsi="Times New Roman" w:cs="Times New Roman"/>
          <w:color w:val="000000"/>
          <w:sz w:val="21"/>
          <w:szCs w:val="21"/>
          <w:lang w:eastAsia="zh-CN"/>
        </w:rPr>
        <w:t>假阳性</w:t>
      </w:r>
      <w:proofErr w:type="gramStart"/>
      <w:r w:rsidR="00E50B85" w:rsidRPr="0008287A">
        <w:rPr>
          <w:rFonts w:ascii="Times New Roman" w:eastAsia="宋体" w:hAnsi="Times New Roman" w:cs="Times New Roman"/>
          <w:color w:val="000000"/>
          <w:sz w:val="21"/>
          <w:szCs w:val="21"/>
          <w:lang w:eastAsia="zh-CN"/>
        </w:rPr>
        <w:t>性</w:t>
      </w:r>
      <w:proofErr w:type="gramEnd"/>
      <w:r w:rsidR="00E50B85" w:rsidRPr="0008287A">
        <w:rPr>
          <w:rFonts w:ascii="Times New Roman" w:eastAsia="宋体" w:hAnsi="Times New Roman" w:cs="Times New Roman"/>
          <w:color w:val="000000"/>
          <w:sz w:val="21"/>
          <w:szCs w:val="21"/>
          <w:lang w:eastAsia="zh-CN"/>
        </w:rPr>
        <w:t>率＜</w:t>
      </w:r>
      <w:r w:rsidR="00E50B85" w:rsidRPr="0008287A">
        <w:rPr>
          <w:rFonts w:ascii="Times New Roman" w:eastAsia="宋体" w:hAnsi="Times New Roman" w:cs="Times New Roman"/>
          <w:color w:val="000000"/>
          <w:sz w:val="21"/>
          <w:szCs w:val="21"/>
          <w:lang w:eastAsia="zh-CN"/>
        </w:rPr>
        <w:t>30%</w:t>
      </w:r>
      <w:r w:rsidR="00E50B85"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color w:val="000000"/>
          <w:sz w:val="21"/>
          <w:szCs w:val="21"/>
          <w:lang w:eastAsia="zh-CN"/>
        </w:rPr>
        <w:t>说明本方法在各实验室的准确性良好。重复性相对标准偏差</w:t>
      </w:r>
      <w:r w:rsidRPr="0008287A">
        <w:rPr>
          <w:rFonts w:ascii="Times New Roman" w:eastAsia="宋体" w:hAnsi="Times New Roman" w:cs="Times New Roman"/>
          <w:color w:val="000000"/>
          <w:sz w:val="21"/>
          <w:szCs w:val="21"/>
          <w:lang w:eastAsia="zh-CN"/>
        </w:rPr>
        <w:t xml:space="preserve"> </w:t>
      </w:r>
      <w:proofErr w:type="spellStart"/>
      <w:r w:rsidRPr="0008287A">
        <w:rPr>
          <w:rFonts w:ascii="Times New Roman" w:eastAsia="宋体" w:hAnsi="Times New Roman" w:cs="Times New Roman"/>
          <w:color w:val="000000"/>
          <w:sz w:val="21"/>
          <w:szCs w:val="21"/>
          <w:lang w:eastAsia="zh-CN"/>
        </w:rPr>
        <w:t>RSDr</w:t>
      </w:r>
      <w:proofErr w:type="spellEnd"/>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color w:val="000000"/>
          <w:sz w:val="21"/>
          <w:szCs w:val="21"/>
          <w:lang w:eastAsia="zh-CN"/>
        </w:rPr>
        <w:t xml:space="preserve">10% </w:t>
      </w:r>
      <w:r w:rsidRPr="0008287A">
        <w:rPr>
          <w:rFonts w:ascii="Times New Roman" w:eastAsia="宋体" w:hAnsi="Times New Roman" w:cs="Times New Roman"/>
          <w:color w:val="000000"/>
          <w:sz w:val="21"/>
          <w:szCs w:val="21"/>
          <w:lang w:eastAsia="zh-CN"/>
        </w:rPr>
        <w:t>的占</w:t>
      </w:r>
      <w:r w:rsidR="007104D6" w:rsidRPr="0008287A">
        <w:rPr>
          <w:rFonts w:ascii="Times New Roman" w:eastAsia="宋体" w:hAnsi="Times New Roman" w:cs="Times New Roman"/>
          <w:color w:val="000000"/>
          <w:sz w:val="21"/>
          <w:szCs w:val="21"/>
          <w:lang w:eastAsia="zh-CN"/>
        </w:rPr>
        <w:t>76.2</w: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color w:val="000000"/>
          <w:sz w:val="21"/>
          <w:szCs w:val="21"/>
          <w:lang w:eastAsia="zh-CN"/>
        </w:rPr>
        <w:t>，</w:t>
      </w:r>
      <w:proofErr w:type="spellStart"/>
      <w:r w:rsidRPr="0008287A">
        <w:rPr>
          <w:rFonts w:ascii="Times New Roman" w:eastAsia="宋体" w:hAnsi="Times New Roman" w:cs="Times New Roman"/>
          <w:color w:val="000000"/>
          <w:sz w:val="21"/>
          <w:szCs w:val="21"/>
          <w:lang w:eastAsia="zh-CN"/>
        </w:rPr>
        <w:t>RSDr</w:t>
      </w:r>
      <w:proofErr w:type="spellEnd"/>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color w:val="000000"/>
          <w:sz w:val="21"/>
          <w:szCs w:val="21"/>
          <w:lang w:eastAsia="zh-CN"/>
        </w:rPr>
        <w:t xml:space="preserve">15% </w:t>
      </w:r>
      <w:r w:rsidRPr="0008287A">
        <w:rPr>
          <w:rFonts w:ascii="Times New Roman" w:eastAsia="宋体" w:hAnsi="Times New Roman" w:cs="Times New Roman"/>
          <w:color w:val="000000"/>
          <w:sz w:val="21"/>
          <w:szCs w:val="21"/>
          <w:lang w:eastAsia="zh-CN"/>
        </w:rPr>
        <w:t>的占</w:t>
      </w:r>
      <w:r w:rsidRPr="0008287A">
        <w:rPr>
          <w:rFonts w:ascii="Times New Roman" w:eastAsia="宋体" w:hAnsi="Times New Roman" w:cs="Times New Roman"/>
          <w:color w:val="000000"/>
          <w:sz w:val="21"/>
          <w:szCs w:val="21"/>
          <w:lang w:eastAsia="zh-CN"/>
        </w:rPr>
        <w:t>9</w:t>
      </w:r>
      <w:r w:rsidR="007104D6" w:rsidRPr="0008287A">
        <w:rPr>
          <w:rFonts w:ascii="Times New Roman" w:eastAsia="宋体" w:hAnsi="Times New Roman" w:cs="Times New Roman"/>
          <w:color w:val="000000"/>
          <w:sz w:val="21"/>
          <w:szCs w:val="21"/>
          <w:lang w:eastAsia="zh-CN"/>
        </w:rPr>
        <w:t>5.2</w:t>
      </w:r>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sz w:val="21"/>
          <w:szCs w:val="21"/>
          <w:lang w:eastAsia="zh-CN"/>
        </w:rPr>
        <w:t>，说明本方法在各实验室的重复性良好。再现性</w:t>
      </w:r>
      <w:r w:rsidRPr="0008287A">
        <w:rPr>
          <w:rFonts w:ascii="Times New Roman" w:eastAsia="宋体" w:hAnsi="Times New Roman" w:cs="Times New Roman"/>
          <w:color w:val="000000"/>
          <w:sz w:val="21"/>
          <w:szCs w:val="21"/>
          <w:lang w:eastAsia="zh-CN"/>
        </w:rPr>
        <w:t>RSD</w:t>
      </w:r>
      <w:r w:rsidRPr="0008287A">
        <w:rPr>
          <w:rFonts w:ascii="Times New Roman" w:eastAsia="宋体" w:hAnsi="Times New Roman" w:cs="Times New Roman"/>
          <w:color w:val="000000"/>
          <w:sz w:val="21"/>
          <w:szCs w:val="21"/>
          <w:vertAlign w:val="subscript"/>
          <w:lang w:eastAsia="zh-CN"/>
        </w:rPr>
        <w:t>R</w:t>
      </w:r>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color w:val="000000"/>
          <w:sz w:val="21"/>
          <w:szCs w:val="21"/>
          <w:lang w:eastAsia="zh-CN"/>
        </w:rPr>
        <w:t xml:space="preserve">15% </w:t>
      </w:r>
      <w:r w:rsidRPr="0008287A">
        <w:rPr>
          <w:rFonts w:ascii="Times New Roman" w:eastAsia="宋体" w:hAnsi="Times New Roman" w:cs="Times New Roman"/>
          <w:color w:val="000000"/>
          <w:sz w:val="21"/>
          <w:szCs w:val="21"/>
          <w:lang w:eastAsia="zh-CN"/>
        </w:rPr>
        <w:t>的占</w:t>
      </w:r>
      <w:r w:rsidRPr="0008287A">
        <w:rPr>
          <w:rFonts w:ascii="Times New Roman" w:eastAsia="宋体" w:hAnsi="Times New Roman" w:cs="Times New Roman"/>
          <w:color w:val="000000"/>
          <w:sz w:val="21"/>
          <w:szCs w:val="21"/>
          <w:lang w:eastAsia="zh-CN"/>
        </w:rPr>
        <w:t xml:space="preserve"> </w:t>
      </w:r>
      <w:r w:rsidR="007104D6" w:rsidRPr="0008287A">
        <w:rPr>
          <w:rFonts w:ascii="Times New Roman" w:eastAsia="宋体" w:hAnsi="Times New Roman" w:cs="Times New Roman"/>
          <w:color w:val="000000"/>
          <w:sz w:val="21"/>
          <w:szCs w:val="21"/>
          <w:lang w:eastAsia="zh-CN"/>
        </w:rPr>
        <w:t xml:space="preserve">66.7 </w:t>
      </w:r>
      <w:r w:rsidRPr="0008287A">
        <w:rPr>
          <w:rFonts w:ascii="Times New Roman" w:eastAsia="宋体" w:hAnsi="Times New Roman" w:cs="Times New Roman"/>
          <w:color w:val="000000"/>
          <w:sz w:val="21"/>
          <w:szCs w:val="21"/>
          <w:lang w:eastAsia="zh-CN"/>
        </w:rPr>
        <w:t>% ; RSD</w:t>
      </w:r>
      <w:r w:rsidRPr="0008287A">
        <w:rPr>
          <w:rFonts w:ascii="Times New Roman" w:eastAsia="宋体" w:hAnsi="Times New Roman" w:cs="Times New Roman"/>
          <w:color w:val="000000"/>
          <w:sz w:val="21"/>
          <w:szCs w:val="21"/>
          <w:vertAlign w:val="subscript"/>
          <w:lang w:eastAsia="zh-CN"/>
        </w:rPr>
        <w:t>R</w:t>
      </w:r>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sz w:val="21"/>
          <w:szCs w:val="21"/>
          <w:lang w:eastAsia="zh-CN"/>
        </w:rPr>
        <w:t>＜</w:t>
      </w:r>
      <w:r w:rsidRPr="0008287A">
        <w:rPr>
          <w:rFonts w:ascii="Times New Roman" w:eastAsia="宋体" w:hAnsi="Times New Roman" w:cs="Times New Roman"/>
          <w:color w:val="000000"/>
          <w:sz w:val="21"/>
          <w:szCs w:val="21"/>
          <w:lang w:eastAsia="zh-CN"/>
        </w:rPr>
        <w:t>2</w:t>
      </w:r>
      <w:r w:rsidR="007104D6" w:rsidRPr="0008287A">
        <w:rPr>
          <w:rFonts w:ascii="Times New Roman" w:eastAsia="宋体" w:hAnsi="Times New Roman" w:cs="Times New Roman"/>
          <w:color w:val="000000"/>
          <w:sz w:val="21"/>
          <w:szCs w:val="21"/>
          <w:lang w:eastAsia="zh-CN"/>
        </w:rPr>
        <w:t>0</w:t>
      </w:r>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sz w:val="21"/>
          <w:szCs w:val="21"/>
          <w:lang w:eastAsia="zh-CN"/>
        </w:rPr>
        <w:t>的占</w:t>
      </w:r>
      <w:r w:rsidRPr="0008287A">
        <w:rPr>
          <w:rFonts w:ascii="Times New Roman" w:eastAsia="宋体" w:hAnsi="Times New Roman" w:cs="Times New Roman"/>
          <w:color w:val="000000"/>
          <w:sz w:val="21"/>
          <w:szCs w:val="21"/>
          <w:lang w:eastAsia="zh-CN"/>
        </w:rPr>
        <w:t xml:space="preserve"> </w:t>
      </w:r>
      <w:r w:rsidR="007104D6" w:rsidRPr="0008287A">
        <w:rPr>
          <w:rFonts w:ascii="Times New Roman" w:eastAsia="宋体" w:hAnsi="Times New Roman" w:cs="Times New Roman"/>
          <w:color w:val="000000"/>
          <w:sz w:val="21"/>
          <w:szCs w:val="21"/>
          <w:lang w:eastAsia="zh-CN"/>
        </w:rPr>
        <w:t>76.1</w:t>
      </w:r>
      <w:r w:rsidRPr="0008287A">
        <w:rPr>
          <w:rFonts w:ascii="Times New Roman" w:eastAsia="宋体" w:hAnsi="Times New Roman" w:cs="Times New Roman"/>
          <w:color w:val="000000"/>
          <w:sz w:val="21"/>
          <w:szCs w:val="21"/>
          <w:lang w:eastAsia="zh-CN"/>
        </w:rPr>
        <w:t xml:space="preserve">% </w:t>
      </w:r>
      <w:r w:rsidRPr="0008287A">
        <w:rPr>
          <w:rFonts w:ascii="Times New Roman" w:eastAsia="宋体" w:hAnsi="Times New Roman" w:cs="Times New Roman"/>
          <w:color w:val="000000"/>
          <w:sz w:val="21"/>
          <w:szCs w:val="21"/>
          <w:lang w:eastAsia="zh-CN"/>
        </w:rPr>
        <w:t>，说明本方法实验室间再现性良好。</w:t>
      </w:r>
    </w:p>
    <w:p w:rsidR="0045313B" w:rsidRPr="00437E26" w:rsidRDefault="0045313B" w:rsidP="0045313B">
      <w:pPr>
        <w:spacing w:line="360" w:lineRule="auto"/>
        <w:rPr>
          <w:rFonts w:ascii="宋体" w:eastAsia="宋体" w:hAnsi="宋体"/>
          <w:b/>
          <w:bCs/>
          <w:sz w:val="28"/>
          <w:szCs w:val="28"/>
          <w:lang w:val="en-GB" w:eastAsia="zh-CN"/>
        </w:rPr>
      </w:pPr>
      <w:r w:rsidRPr="00437E26">
        <w:rPr>
          <w:rFonts w:ascii="宋体" w:eastAsia="宋体" w:hAnsi="宋体" w:hint="eastAsia"/>
          <w:b/>
          <w:bCs/>
          <w:sz w:val="28"/>
          <w:szCs w:val="28"/>
          <w:lang w:val="en-GB" w:eastAsia="zh-CN"/>
        </w:rPr>
        <w:t>3</w:t>
      </w:r>
      <w:r w:rsidRPr="00437E26">
        <w:rPr>
          <w:rFonts w:ascii="宋体" w:eastAsia="宋体" w:hAnsi="宋体"/>
          <w:b/>
          <w:bCs/>
          <w:sz w:val="28"/>
          <w:szCs w:val="28"/>
          <w:lang w:val="en-GB" w:eastAsia="zh-CN"/>
        </w:rPr>
        <w:t>采用国际标准和国外先进标准的情况，以及与国际、国外同类标准水平的对比，或者与测试的国外样品、样机的有关数据对比情况</w:t>
      </w:r>
    </w:p>
    <w:p w:rsidR="0045313B" w:rsidRPr="00CE38B8" w:rsidRDefault="00EF01F4" w:rsidP="0045313B">
      <w:pPr>
        <w:spacing w:line="360" w:lineRule="auto"/>
        <w:rPr>
          <w:szCs w:val="21"/>
          <w:lang w:val="en-GB" w:eastAsia="zh-CN"/>
        </w:rPr>
      </w:pPr>
      <w:r>
        <w:rPr>
          <w:rFonts w:hint="eastAsia"/>
          <w:szCs w:val="21"/>
          <w:lang w:val="en-GB" w:eastAsia="zh-CN"/>
        </w:rPr>
        <w:t>无</w:t>
      </w:r>
    </w:p>
    <w:p w:rsidR="0045313B" w:rsidRPr="00B8634A" w:rsidRDefault="0045313B" w:rsidP="0045313B">
      <w:pPr>
        <w:spacing w:line="360" w:lineRule="auto"/>
        <w:rPr>
          <w:rFonts w:ascii="宋体" w:eastAsia="宋体" w:hAnsi="宋体"/>
          <w:b/>
          <w:bCs/>
          <w:sz w:val="28"/>
          <w:szCs w:val="28"/>
          <w:lang w:val="en-GB" w:eastAsia="zh-CN"/>
        </w:rPr>
      </w:pPr>
      <w:r w:rsidRPr="00B8634A">
        <w:rPr>
          <w:rFonts w:ascii="宋体" w:eastAsia="宋体" w:hAnsi="宋体" w:hint="eastAsia"/>
          <w:b/>
          <w:bCs/>
          <w:sz w:val="28"/>
          <w:szCs w:val="28"/>
          <w:lang w:val="en-GB" w:eastAsia="zh-CN"/>
        </w:rPr>
        <w:lastRenderedPageBreak/>
        <w:t xml:space="preserve">4 </w:t>
      </w:r>
      <w:r w:rsidRPr="00B8634A">
        <w:rPr>
          <w:rFonts w:ascii="宋体" w:eastAsia="宋体" w:hAnsi="宋体"/>
          <w:b/>
          <w:bCs/>
          <w:sz w:val="28"/>
          <w:szCs w:val="28"/>
          <w:lang w:val="en-GB" w:eastAsia="zh-CN"/>
        </w:rPr>
        <w:t>与有关的现行法律、法规和强制性国家标准、行业标准的关系</w:t>
      </w:r>
    </w:p>
    <w:p w:rsidR="0045313B" w:rsidRPr="0045313B" w:rsidRDefault="0045313B" w:rsidP="00E11E7B">
      <w:pPr>
        <w:spacing w:line="360" w:lineRule="auto"/>
        <w:ind w:firstLineChars="200" w:firstLine="420"/>
        <w:rPr>
          <w:rFonts w:ascii="Times New Roman" w:eastAsia="宋体" w:hAnsi="Times New Roman" w:cs="Times New Roman"/>
          <w:sz w:val="21"/>
          <w:szCs w:val="21"/>
          <w:lang w:eastAsia="zh-CN"/>
        </w:rPr>
      </w:pPr>
      <w:r w:rsidRPr="0045313B">
        <w:rPr>
          <w:rFonts w:ascii="Times New Roman" w:eastAsia="宋体" w:hAnsi="Times New Roman" w:cs="Times New Roman" w:hint="eastAsia"/>
          <w:sz w:val="21"/>
          <w:szCs w:val="21"/>
          <w:lang w:eastAsia="zh-CN"/>
        </w:rPr>
        <w:t>本标准颁布实施后，针对粮食中</w:t>
      </w:r>
      <w:r w:rsidRPr="0008287A">
        <w:rPr>
          <w:rFonts w:ascii="Times New Roman" w:eastAsia="宋体" w:hAnsi="Times New Roman" w:cs="Times New Roman"/>
          <w:sz w:val="21"/>
          <w:szCs w:val="21"/>
          <w:lang w:eastAsia="zh-CN"/>
        </w:rPr>
        <w:t>有机磷和氨基甲酸酯类农药残留量的快速检测</w:t>
      </w:r>
      <w:r w:rsidRPr="0045313B">
        <w:rPr>
          <w:rFonts w:ascii="Times New Roman" w:eastAsia="宋体" w:hAnsi="Times New Roman" w:cs="Times New Roman" w:hint="eastAsia"/>
          <w:sz w:val="21"/>
          <w:szCs w:val="21"/>
          <w:lang w:eastAsia="zh-CN"/>
        </w:rPr>
        <w:t>，符合现行的法律法规和强制性（国家、行业、地方）标准要求。</w:t>
      </w:r>
    </w:p>
    <w:p w:rsidR="0045313B" w:rsidRPr="00F13D1C" w:rsidRDefault="0045313B" w:rsidP="0045313B">
      <w:pPr>
        <w:spacing w:line="360" w:lineRule="auto"/>
        <w:rPr>
          <w:rFonts w:ascii="宋体" w:eastAsia="宋体" w:hAnsi="宋体"/>
          <w:b/>
          <w:bCs/>
          <w:sz w:val="28"/>
          <w:szCs w:val="28"/>
          <w:lang w:val="en-GB" w:eastAsia="zh-CN"/>
        </w:rPr>
      </w:pPr>
      <w:r w:rsidRPr="00F13D1C">
        <w:rPr>
          <w:rFonts w:ascii="宋体" w:eastAsia="宋体" w:hAnsi="宋体" w:hint="eastAsia"/>
          <w:b/>
          <w:bCs/>
          <w:sz w:val="28"/>
          <w:szCs w:val="28"/>
          <w:lang w:val="en-GB" w:eastAsia="zh-CN"/>
        </w:rPr>
        <w:t xml:space="preserve">5 </w:t>
      </w:r>
      <w:r w:rsidRPr="00F13D1C">
        <w:rPr>
          <w:rFonts w:ascii="宋体" w:eastAsia="宋体" w:hAnsi="宋体"/>
          <w:b/>
          <w:bCs/>
          <w:sz w:val="28"/>
          <w:szCs w:val="28"/>
          <w:lang w:val="en-GB" w:eastAsia="zh-CN"/>
        </w:rPr>
        <w:t>重大分歧意见的处理经过和依据</w:t>
      </w:r>
    </w:p>
    <w:p w:rsidR="0045313B" w:rsidRDefault="0045313B" w:rsidP="0045313B">
      <w:pPr>
        <w:spacing w:line="360" w:lineRule="auto"/>
        <w:rPr>
          <w:szCs w:val="21"/>
          <w:lang w:val="en-GB" w:eastAsia="zh-CN"/>
        </w:rPr>
      </w:pPr>
      <w:r>
        <w:rPr>
          <w:szCs w:val="21"/>
          <w:lang w:val="en-GB" w:eastAsia="zh-CN"/>
        </w:rPr>
        <w:t xml:space="preserve">    </w:t>
      </w:r>
      <w:r>
        <w:rPr>
          <w:rFonts w:hint="eastAsia"/>
          <w:szCs w:val="21"/>
          <w:lang w:val="en-GB" w:eastAsia="zh-CN"/>
        </w:rPr>
        <w:t>无。</w:t>
      </w:r>
    </w:p>
    <w:p w:rsidR="0045313B" w:rsidRPr="001018E4" w:rsidRDefault="0045313B" w:rsidP="0045313B">
      <w:pPr>
        <w:spacing w:line="360" w:lineRule="auto"/>
        <w:rPr>
          <w:rFonts w:ascii="宋体" w:eastAsia="宋体" w:hAnsi="宋体"/>
          <w:b/>
          <w:bCs/>
          <w:sz w:val="28"/>
          <w:szCs w:val="28"/>
          <w:lang w:val="en-GB" w:eastAsia="zh-CN"/>
        </w:rPr>
      </w:pPr>
      <w:r w:rsidRPr="001018E4">
        <w:rPr>
          <w:rFonts w:ascii="宋体" w:eastAsia="宋体" w:hAnsi="宋体" w:hint="eastAsia"/>
          <w:b/>
          <w:bCs/>
          <w:sz w:val="28"/>
          <w:szCs w:val="28"/>
          <w:lang w:val="en-GB" w:eastAsia="zh-CN"/>
        </w:rPr>
        <w:t xml:space="preserve">6 </w:t>
      </w:r>
      <w:r w:rsidRPr="001018E4">
        <w:rPr>
          <w:rFonts w:ascii="宋体" w:eastAsia="宋体" w:hAnsi="宋体"/>
          <w:b/>
          <w:bCs/>
          <w:sz w:val="28"/>
          <w:szCs w:val="28"/>
          <w:lang w:val="en-GB" w:eastAsia="zh-CN"/>
        </w:rPr>
        <w:t>按照标准化法的有关规定，提出强制性标准或推荐性标准的建议</w:t>
      </w:r>
    </w:p>
    <w:p w:rsidR="0045313B" w:rsidRPr="00E468EC" w:rsidRDefault="0045313B" w:rsidP="00E468EC">
      <w:pPr>
        <w:spacing w:line="360" w:lineRule="auto"/>
        <w:ind w:firstLineChars="200" w:firstLine="420"/>
        <w:rPr>
          <w:rFonts w:ascii="宋体" w:eastAsia="宋体" w:hAnsi="宋体"/>
          <w:sz w:val="21"/>
          <w:szCs w:val="21"/>
          <w:lang w:val="en-GB" w:eastAsia="zh-CN"/>
        </w:rPr>
      </w:pPr>
      <w:r w:rsidRPr="00E468EC">
        <w:rPr>
          <w:rFonts w:ascii="宋体" w:eastAsia="宋体" w:hAnsi="宋体"/>
          <w:sz w:val="21"/>
          <w:szCs w:val="21"/>
          <w:lang w:val="en-GB" w:eastAsia="zh-CN"/>
        </w:rPr>
        <w:t>建议将本标准列为推荐性</w:t>
      </w:r>
      <w:r w:rsidRPr="00E468EC">
        <w:rPr>
          <w:rFonts w:ascii="宋体" w:eastAsia="宋体" w:hAnsi="宋体" w:hint="eastAsia"/>
          <w:sz w:val="21"/>
          <w:szCs w:val="21"/>
          <w:lang w:val="en-GB" w:eastAsia="zh-CN"/>
        </w:rPr>
        <w:t>行业</w:t>
      </w:r>
      <w:r w:rsidRPr="00E468EC">
        <w:rPr>
          <w:rFonts w:ascii="宋体" w:eastAsia="宋体" w:hAnsi="宋体"/>
          <w:sz w:val="21"/>
          <w:szCs w:val="21"/>
          <w:lang w:val="en-GB" w:eastAsia="zh-CN"/>
        </w:rPr>
        <w:t xml:space="preserve">标准。 </w:t>
      </w:r>
    </w:p>
    <w:p w:rsidR="0045313B" w:rsidRPr="00090CF3" w:rsidRDefault="0045313B" w:rsidP="0045313B">
      <w:pPr>
        <w:spacing w:line="360" w:lineRule="auto"/>
        <w:rPr>
          <w:rFonts w:ascii="宋体" w:eastAsia="宋体" w:hAnsi="宋体"/>
          <w:b/>
          <w:bCs/>
          <w:sz w:val="28"/>
          <w:szCs w:val="28"/>
          <w:lang w:val="en-GB" w:eastAsia="zh-CN"/>
        </w:rPr>
      </w:pPr>
      <w:r w:rsidRPr="00090CF3">
        <w:rPr>
          <w:rFonts w:ascii="宋体" w:eastAsia="宋体" w:hAnsi="宋体" w:hint="eastAsia"/>
          <w:b/>
          <w:bCs/>
          <w:sz w:val="28"/>
          <w:szCs w:val="28"/>
          <w:lang w:val="en-GB" w:eastAsia="zh-CN"/>
        </w:rPr>
        <w:t xml:space="preserve">7 </w:t>
      </w:r>
      <w:r w:rsidRPr="00090CF3">
        <w:rPr>
          <w:rFonts w:ascii="宋体" w:eastAsia="宋体" w:hAnsi="宋体"/>
          <w:b/>
          <w:bCs/>
          <w:sz w:val="28"/>
          <w:szCs w:val="28"/>
          <w:lang w:val="en-GB" w:eastAsia="zh-CN"/>
        </w:rPr>
        <w:t>废止现行有关标准的建议</w:t>
      </w:r>
    </w:p>
    <w:p w:rsidR="0045313B" w:rsidRPr="00E8338B" w:rsidRDefault="0045313B" w:rsidP="00E8338B">
      <w:pPr>
        <w:spacing w:line="360" w:lineRule="auto"/>
        <w:ind w:firstLineChars="150" w:firstLine="316"/>
        <w:rPr>
          <w:rFonts w:ascii="宋体" w:eastAsia="宋体" w:hAnsi="宋体"/>
          <w:b/>
          <w:bCs/>
          <w:sz w:val="21"/>
          <w:szCs w:val="21"/>
        </w:rPr>
      </w:pPr>
      <w:r w:rsidRPr="00E8338B">
        <w:rPr>
          <w:rFonts w:ascii="宋体" w:eastAsia="宋体" w:hAnsi="宋体"/>
          <w:b/>
          <w:bCs/>
          <w:sz w:val="21"/>
          <w:szCs w:val="21"/>
          <w:lang w:val="en-GB" w:eastAsia="zh-CN"/>
        </w:rPr>
        <w:t xml:space="preserve"> </w:t>
      </w:r>
      <w:r w:rsidRPr="00E8338B">
        <w:rPr>
          <w:rFonts w:ascii="宋体" w:eastAsia="宋体" w:hAnsi="宋体" w:hint="eastAsia"/>
          <w:sz w:val="21"/>
          <w:szCs w:val="21"/>
        </w:rPr>
        <w:t>无</w:t>
      </w:r>
    </w:p>
    <w:p w:rsidR="0045313B" w:rsidRPr="0077508F" w:rsidRDefault="0045313B" w:rsidP="0045313B">
      <w:pPr>
        <w:spacing w:line="360" w:lineRule="auto"/>
        <w:rPr>
          <w:rFonts w:ascii="宋体" w:eastAsia="宋体" w:hAnsi="宋体"/>
          <w:b/>
          <w:bCs/>
          <w:sz w:val="28"/>
          <w:szCs w:val="28"/>
          <w:lang w:val="en-GB"/>
        </w:rPr>
      </w:pPr>
      <w:r w:rsidRPr="0077508F">
        <w:rPr>
          <w:rFonts w:ascii="宋体" w:eastAsia="宋体" w:hAnsi="宋体" w:hint="eastAsia"/>
          <w:b/>
          <w:bCs/>
          <w:sz w:val="28"/>
          <w:szCs w:val="28"/>
          <w:lang w:val="en-GB"/>
        </w:rPr>
        <w:t xml:space="preserve">8 </w:t>
      </w:r>
      <w:proofErr w:type="spellStart"/>
      <w:r w:rsidRPr="0077508F">
        <w:rPr>
          <w:rFonts w:ascii="宋体" w:eastAsia="宋体" w:hAnsi="宋体"/>
          <w:b/>
          <w:bCs/>
          <w:sz w:val="28"/>
          <w:szCs w:val="28"/>
          <w:lang w:val="en-GB"/>
        </w:rPr>
        <w:t>其他应予说明的事项</w:t>
      </w:r>
      <w:proofErr w:type="spellEnd"/>
    </w:p>
    <w:p w:rsidR="005F3007" w:rsidRPr="0045313B" w:rsidRDefault="005F3007">
      <w:pPr>
        <w:rPr>
          <w:rFonts w:ascii="Times New Roman" w:eastAsia="宋体" w:hAnsi="Times New Roman" w:cs="Times New Roman"/>
          <w:sz w:val="21"/>
          <w:szCs w:val="21"/>
          <w:lang w:val="en-GB" w:eastAsia="zh-CN"/>
        </w:rPr>
      </w:pPr>
    </w:p>
    <w:sectPr w:rsidR="005F3007" w:rsidRPr="0045313B" w:rsidSect="00A06404">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6F4" w:rsidRDefault="003566F4" w:rsidP="0024360D">
      <w:pPr>
        <w:spacing w:after="0" w:line="240" w:lineRule="auto"/>
      </w:pPr>
      <w:r>
        <w:separator/>
      </w:r>
    </w:p>
  </w:endnote>
  <w:endnote w:type="continuationSeparator" w:id="0">
    <w:p w:rsidR="003566F4" w:rsidRDefault="003566F4" w:rsidP="00243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404" w:rsidRDefault="00A0640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880840"/>
      <w:docPartObj>
        <w:docPartGallery w:val="Page Numbers (Bottom of Page)"/>
        <w:docPartUnique/>
      </w:docPartObj>
    </w:sdtPr>
    <w:sdtEndPr/>
    <w:sdtContent>
      <w:p w:rsidR="00A06404" w:rsidRDefault="00A06404">
        <w:pPr>
          <w:pStyle w:val="a8"/>
          <w:jc w:val="right"/>
        </w:pPr>
        <w:r>
          <w:fldChar w:fldCharType="begin"/>
        </w:r>
        <w:r>
          <w:instrText>PAGE   \* MERGEFORMAT</w:instrText>
        </w:r>
        <w:r>
          <w:fldChar w:fldCharType="separate"/>
        </w:r>
        <w:r w:rsidR="00422935" w:rsidRPr="00422935">
          <w:rPr>
            <w:noProof/>
            <w:lang w:val="zh-CN" w:eastAsia="zh-CN"/>
          </w:rPr>
          <w:t>-</w:t>
        </w:r>
        <w:r w:rsidR="00422935">
          <w:rPr>
            <w:noProof/>
          </w:rPr>
          <w:t xml:space="preserve"> 8 -</w:t>
        </w:r>
        <w:r>
          <w:fldChar w:fldCharType="end"/>
        </w:r>
      </w:p>
    </w:sdtContent>
  </w:sdt>
  <w:p w:rsidR="00A06404" w:rsidRDefault="00A0640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404" w:rsidRDefault="00A0640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6F4" w:rsidRDefault="003566F4" w:rsidP="0024360D">
      <w:pPr>
        <w:spacing w:after="0" w:line="240" w:lineRule="auto"/>
      </w:pPr>
      <w:r>
        <w:separator/>
      </w:r>
    </w:p>
  </w:footnote>
  <w:footnote w:type="continuationSeparator" w:id="0">
    <w:p w:rsidR="003566F4" w:rsidRDefault="003566F4" w:rsidP="002436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404" w:rsidRDefault="00A0640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404" w:rsidRDefault="00A06404">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404" w:rsidRDefault="00A0640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142" w:firstLine="0"/>
      </w:pPr>
      <w:rPr>
        <w:rFonts w:ascii="黑体" w:eastAsia="黑体" w:hAnsi="Times New Roman" w:hint="eastAsia"/>
        <w:b w:val="0"/>
        <w:i w:val="0"/>
        <w:sz w:val="21"/>
        <w:szCs w:val="21"/>
      </w:rPr>
    </w:lvl>
    <w:lvl w:ilvl="1">
      <w:start w:val="1"/>
      <w:numFmt w:val="decimal"/>
      <w:pStyle w:val="a0"/>
      <w:suff w:val="nothing"/>
      <w:lvlText w:val="%1.%2　"/>
      <w:lvlJc w:val="left"/>
      <w:pPr>
        <w:ind w:left="1277"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C33"/>
    <w:rsid w:val="0003072D"/>
    <w:rsid w:val="00034742"/>
    <w:rsid w:val="00034BEF"/>
    <w:rsid w:val="00035161"/>
    <w:rsid w:val="000458BF"/>
    <w:rsid w:val="00080ED3"/>
    <w:rsid w:val="0008287A"/>
    <w:rsid w:val="00090CF3"/>
    <w:rsid w:val="000A0F4B"/>
    <w:rsid w:val="000A1A5D"/>
    <w:rsid w:val="000B1185"/>
    <w:rsid w:val="000D5BDE"/>
    <w:rsid w:val="000F3C33"/>
    <w:rsid w:val="001018E4"/>
    <w:rsid w:val="001102DD"/>
    <w:rsid w:val="0011141F"/>
    <w:rsid w:val="001227A1"/>
    <w:rsid w:val="001349D6"/>
    <w:rsid w:val="001552AA"/>
    <w:rsid w:val="0016559C"/>
    <w:rsid w:val="00176B3C"/>
    <w:rsid w:val="001A08E7"/>
    <w:rsid w:val="001C2BC7"/>
    <w:rsid w:val="001C7E00"/>
    <w:rsid w:val="001D4DB1"/>
    <w:rsid w:val="001D65B9"/>
    <w:rsid w:val="001E2DD5"/>
    <w:rsid w:val="00212E10"/>
    <w:rsid w:val="0024360D"/>
    <w:rsid w:val="00251B51"/>
    <w:rsid w:val="002612D1"/>
    <w:rsid w:val="00263FC5"/>
    <w:rsid w:val="0027691A"/>
    <w:rsid w:val="00282C77"/>
    <w:rsid w:val="0029092A"/>
    <w:rsid w:val="00293F21"/>
    <w:rsid w:val="002B047D"/>
    <w:rsid w:val="002C3F8C"/>
    <w:rsid w:val="002D54FC"/>
    <w:rsid w:val="00311AB7"/>
    <w:rsid w:val="003257A2"/>
    <w:rsid w:val="00336AEE"/>
    <w:rsid w:val="00337CE2"/>
    <w:rsid w:val="003566F4"/>
    <w:rsid w:val="00374421"/>
    <w:rsid w:val="0038588E"/>
    <w:rsid w:val="003956A6"/>
    <w:rsid w:val="003A03A0"/>
    <w:rsid w:val="003B1FB8"/>
    <w:rsid w:val="003B3ADA"/>
    <w:rsid w:val="003B7E50"/>
    <w:rsid w:val="003C09EC"/>
    <w:rsid w:val="003D092D"/>
    <w:rsid w:val="003F566C"/>
    <w:rsid w:val="003F6A72"/>
    <w:rsid w:val="00422935"/>
    <w:rsid w:val="00431DE4"/>
    <w:rsid w:val="00437E26"/>
    <w:rsid w:val="0045313B"/>
    <w:rsid w:val="004700A6"/>
    <w:rsid w:val="00490153"/>
    <w:rsid w:val="00496E58"/>
    <w:rsid w:val="004A7E60"/>
    <w:rsid w:val="004E403F"/>
    <w:rsid w:val="004F4C10"/>
    <w:rsid w:val="005104C5"/>
    <w:rsid w:val="00514C22"/>
    <w:rsid w:val="00527F02"/>
    <w:rsid w:val="00533707"/>
    <w:rsid w:val="005362CE"/>
    <w:rsid w:val="00540B92"/>
    <w:rsid w:val="00592F3C"/>
    <w:rsid w:val="00593B32"/>
    <w:rsid w:val="005A114E"/>
    <w:rsid w:val="005C27D1"/>
    <w:rsid w:val="005F3007"/>
    <w:rsid w:val="005F33D1"/>
    <w:rsid w:val="00614ADF"/>
    <w:rsid w:val="0062343B"/>
    <w:rsid w:val="00632FEC"/>
    <w:rsid w:val="006A0FB7"/>
    <w:rsid w:val="006C0AE0"/>
    <w:rsid w:val="006D4901"/>
    <w:rsid w:val="006D4A44"/>
    <w:rsid w:val="006E29F2"/>
    <w:rsid w:val="007104D6"/>
    <w:rsid w:val="00721387"/>
    <w:rsid w:val="00761647"/>
    <w:rsid w:val="0077508F"/>
    <w:rsid w:val="007814F8"/>
    <w:rsid w:val="007A5A94"/>
    <w:rsid w:val="007C6AC5"/>
    <w:rsid w:val="007E2058"/>
    <w:rsid w:val="007E266B"/>
    <w:rsid w:val="007E2DFB"/>
    <w:rsid w:val="007F5EDF"/>
    <w:rsid w:val="007F6309"/>
    <w:rsid w:val="00801783"/>
    <w:rsid w:val="00814230"/>
    <w:rsid w:val="00827121"/>
    <w:rsid w:val="00833699"/>
    <w:rsid w:val="00840E5A"/>
    <w:rsid w:val="0085692C"/>
    <w:rsid w:val="00872292"/>
    <w:rsid w:val="0087588A"/>
    <w:rsid w:val="008A282A"/>
    <w:rsid w:val="008B5A24"/>
    <w:rsid w:val="008D6E52"/>
    <w:rsid w:val="0097107D"/>
    <w:rsid w:val="009733B9"/>
    <w:rsid w:val="00973F99"/>
    <w:rsid w:val="0098303C"/>
    <w:rsid w:val="009A4B89"/>
    <w:rsid w:val="009A7016"/>
    <w:rsid w:val="009B3CCF"/>
    <w:rsid w:val="009B74E1"/>
    <w:rsid w:val="009D02C1"/>
    <w:rsid w:val="009D1926"/>
    <w:rsid w:val="009D1941"/>
    <w:rsid w:val="009D2EAC"/>
    <w:rsid w:val="009E359B"/>
    <w:rsid w:val="009F5567"/>
    <w:rsid w:val="00A06404"/>
    <w:rsid w:val="00A07D85"/>
    <w:rsid w:val="00A10FE8"/>
    <w:rsid w:val="00A22005"/>
    <w:rsid w:val="00A3458E"/>
    <w:rsid w:val="00A37637"/>
    <w:rsid w:val="00A438E5"/>
    <w:rsid w:val="00A50FEA"/>
    <w:rsid w:val="00A616F8"/>
    <w:rsid w:val="00A7317C"/>
    <w:rsid w:val="00A90BCC"/>
    <w:rsid w:val="00AB2CB2"/>
    <w:rsid w:val="00AB7BDD"/>
    <w:rsid w:val="00AC1E67"/>
    <w:rsid w:val="00AC565E"/>
    <w:rsid w:val="00AD4146"/>
    <w:rsid w:val="00AE1BA0"/>
    <w:rsid w:val="00AF4A38"/>
    <w:rsid w:val="00B01063"/>
    <w:rsid w:val="00B06A17"/>
    <w:rsid w:val="00B1342E"/>
    <w:rsid w:val="00B153DF"/>
    <w:rsid w:val="00B32752"/>
    <w:rsid w:val="00B379A6"/>
    <w:rsid w:val="00B527C9"/>
    <w:rsid w:val="00B7755F"/>
    <w:rsid w:val="00B8634A"/>
    <w:rsid w:val="00B87E77"/>
    <w:rsid w:val="00BA0FF7"/>
    <w:rsid w:val="00BA2822"/>
    <w:rsid w:val="00BB2070"/>
    <w:rsid w:val="00BE250A"/>
    <w:rsid w:val="00BE7D5E"/>
    <w:rsid w:val="00BF3FB2"/>
    <w:rsid w:val="00C16273"/>
    <w:rsid w:val="00C51249"/>
    <w:rsid w:val="00CA1676"/>
    <w:rsid w:val="00CE11FF"/>
    <w:rsid w:val="00CE2296"/>
    <w:rsid w:val="00CE38B8"/>
    <w:rsid w:val="00CE6F3E"/>
    <w:rsid w:val="00CE701D"/>
    <w:rsid w:val="00CE76D4"/>
    <w:rsid w:val="00CF0D1E"/>
    <w:rsid w:val="00D22A19"/>
    <w:rsid w:val="00D23AAF"/>
    <w:rsid w:val="00D27E63"/>
    <w:rsid w:val="00D4133F"/>
    <w:rsid w:val="00D538AB"/>
    <w:rsid w:val="00D70209"/>
    <w:rsid w:val="00D826E6"/>
    <w:rsid w:val="00D845AE"/>
    <w:rsid w:val="00DA64A1"/>
    <w:rsid w:val="00DD5F9E"/>
    <w:rsid w:val="00DD6FAB"/>
    <w:rsid w:val="00DF626F"/>
    <w:rsid w:val="00E00E24"/>
    <w:rsid w:val="00E07982"/>
    <w:rsid w:val="00E11E7B"/>
    <w:rsid w:val="00E204D4"/>
    <w:rsid w:val="00E33D68"/>
    <w:rsid w:val="00E36B72"/>
    <w:rsid w:val="00E4674C"/>
    <w:rsid w:val="00E468EC"/>
    <w:rsid w:val="00E50B85"/>
    <w:rsid w:val="00E5395C"/>
    <w:rsid w:val="00E62E95"/>
    <w:rsid w:val="00E6367B"/>
    <w:rsid w:val="00E71DE5"/>
    <w:rsid w:val="00E7281A"/>
    <w:rsid w:val="00E8338B"/>
    <w:rsid w:val="00E94C61"/>
    <w:rsid w:val="00E95B9E"/>
    <w:rsid w:val="00ED13BB"/>
    <w:rsid w:val="00ED4ECA"/>
    <w:rsid w:val="00EE6A3B"/>
    <w:rsid w:val="00EF01F4"/>
    <w:rsid w:val="00EF2495"/>
    <w:rsid w:val="00F00C48"/>
    <w:rsid w:val="00F13D1C"/>
    <w:rsid w:val="00F24FF9"/>
    <w:rsid w:val="00F40D8E"/>
    <w:rsid w:val="00F60826"/>
    <w:rsid w:val="00F73762"/>
    <w:rsid w:val="00F77CAD"/>
    <w:rsid w:val="00F86729"/>
    <w:rsid w:val="00F93D6E"/>
    <w:rsid w:val="00F94A80"/>
    <w:rsid w:val="147E2542"/>
    <w:rsid w:val="1AA152D8"/>
    <w:rsid w:val="1D266167"/>
    <w:rsid w:val="3E38460C"/>
    <w:rsid w:val="53450896"/>
    <w:rsid w:val="595B01AE"/>
    <w:rsid w:val="59D41439"/>
    <w:rsid w:val="664F3F6C"/>
    <w:rsid w:val="732F3F0A"/>
    <w:rsid w:val="76E159BF"/>
    <w:rsid w:val="7A03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Body Text" w:uiPriority="0"/>
    <w:lsdException w:name="Subtitle" w:semiHidden="0" w:uiPriority="11" w:unhideWhenUsed="0" w:qFormat="1"/>
    <w:lsdException w:name="Date" w:semiHidden="0" w:qFormat="1"/>
    <w:lsdException w:name="Body Text Indent 2" w:uiPriority="0"/>
    <w:lsdException w:name="Hyperlink" w:semiHidden="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200" w:line="276" w:lineRule="auto"/>
      <w:jc w:val="both"/>
    </w:pPr>
    <w:rPr>
      <w:lang w:eastAsia="en-US" w:bidi="en-US"/>
    </w:rPr>
  </w:style>
  <w:style w:type="paragraph" w:styleId="1">
    <w:name w:val="heading 1"/>
    <w:basedOn w:val="a1"/>
    <w:next w:val="a1"/>
    <w:link w:val="1Char"/>
    <w:uiPriority w:val="9"/>
    <w:qFormat/>
    <w:pPr>
      <w:spacing w:before="300" w:after="40"/>
      <w:jc w:val="left"/>
      <w:outlineLvl w:val="0"/>
    </w:pPr>
    <w:rPr>
      <w:smallCaps/>
      <w:spacing w:val="5"/>
      <w:sz w:val="32"/>
      <w:szCs w:val="32"/>
    </w:rPr>
  </w:style>
  <w:style w:type="paragraph" w:styleId="2">
    <w:name w:val="heading 2"/>
    <w:basedOn w:val="a1"/>
    <w:next w:val="a1"/>
    <w:link w:val="2Char"/>
    <w:uiPriority w:val="9"/>
    <w:unhideWhenUsed/>
    <w:qFormat/>
    <w:pPr>
      <w:spacing w:before="240" w:after="80"/>
      <w:jc w:val="left"/>
      <w:outlineLvl w:val="1"/>
    </w:pPr>
    <w:rPr>
      <w:smallCaps/>
      <w:spacing w:val="5"/>
      <w:sz w:val="28"/>
      <w:szCs w:val="28"/>
    </w:rPr>
  </w:style>
  <w:style w:type="paragraph" w:styleId="3">
    <w:name w:val="heading 3"/>
    <w:basedOn w:val="a1"/>
    <w:next w:val="a1"/>
    <w:link w:val="3Char"/>
    <w:uiPriority w:val="9"/>
    <w:unhideWhenUsed/>
    <w:qFormat/>
    <w:pPr>
      <w:spacing w:after="0"/>
      <w:jc w:val="left"/>
      <w:outlineLvl w:val="2"/>
    </w:pPr>
    <w:rPr>
      <w:smallCaps/>
      <w:spacing w:val="5"/>
      <w:sz w:val="24"/>
      <w:szCs w:val="24"/>
    </w:rPr>
  </w:style>
  <w:style w:type="paragraph" w:styleId="4">
    <w:name w:val="heading 4"/>
    <w:basedOn w:val="a1"/>
    <w:next w:val="a1"/>
    <w:link w:val="4Char"/>
    <w:uiPriority w:val="9"/>
    <w:unhideWhenUsed/>
    <w:qFormat/>
    <w:pPr>
      <w:spacing w:before="240" w:after="0"/>
      <w:jc w:val="left"/>
      <w:outlineLvl w:val="3"/>
    </w:pPr>
    <w:rPr>
      <w:smallCaps/>
      <w:spacing w:val="10"/>
      <w:sz w:val="22"/>
      <w:szCs w:val="22"/>
    </w:rPr>
  </w:style>
  <w:style w:type="paragraph" w:styleId="5">
    <w:name w:val="heading 5"/>
    <w:basedOn w:val="a1"/>
    <w:next w:val="a1"/>
    <w:link w:val="5Char"/>
    <w:uiPriority w:val="9"/>
    <w:unhideWhenUsed/>
    <w:qFormat/>
    <w:pPr>
      <w:spacing w:before="200" w:after="0"/>
      <w:jc w:val="left"/>
      <w:outlineLvl w:val="4"/>
    </w:pPr>
    <w:rPr>
      <w:smallCaps/>
      <w:color w:val="C45911" w:themeColor="accent2" w:themeShade="BF"/>
      <w:spacing w:val="10"/>
      <w:sz w:val="22"/>
      <w:szCs w:val="26"/>
    </w:rPr>
  </w:style>
  <w:style w:type="paragraph" w:styleId="6">
    <w:name w:val="heading 6"/>
    <w:basedOn w:val="a1"/>
    <w:next w:val="a1"/>
    <w:link w:val="6Char"/>
    <w:uiPriority w:val="9"/>
    <w:unhideWhenUsed/>
    <w:qFormat/>
    <w:pPr>
      <w:spacing w:after="0"/>
      <w:jc w:val="left"/>
      <w:outlineLvl w:val="5"/>
    </w:pPr>
    <w:rPr>
      <w:smallCaps/>
      <w:color w:val="ED7D31" w:themeColor="accent2"/>
      <w:spacing w:val="5"/>
      <w:sz w:val="22"/>
    </w:rPr>
  </w:style>
  <w:style w:type="paragraph" w:styleId="7">
    <w:name w:val="heading 7"/>
    <w:basedOn w:val="a1"/>
    <w:next w:val="a1"/>
    <w:link w:val="7Char"/>
    <w:uiPriority w:val="9"/>
    <w:unhideWhenUsed/>
    <w:qFormat/>
    <w:pPr>
      <w:spacing w:after="0"/>
      <w:jc w:val="left"/>
      <w:outlineLvl w:val="6"/>
    </w:pPr>
    <w:rPr>
      <w:b/>
      <w:smallCaps/>
      <w:color w:val="ED7D31" w:themeColor="accent2"/>
      <w:spacing w:val="10"/>
    </w:rPr>
  </w:style>
  <w:style w:type="paragraph" w:styleId="8">
    <w:name w:val="heading 8"/>
    <w:basedOn w:val="a1"/>
    <w:next w:val="a1"/>
    <w:link w:val="8Char"/>
    <w:uiPriority w:val="9"/>
    <w:unhideWhenUsed/>
    <w:qFormat/>
    <w:pPr>
      <w:spacing w:after="0"/>
      <w:jc w:val="left"/>
      <w:outlineLvl w:val="7"/>
    </w:pPr>
    <w:rPr>
      <w:b/>
      <w:i/>
      <w:smallCaps/>
      <w:color w:val="C45911" w:themeColor="accent2" w:themeShade="BF"/>
    </w:rPr>
  </w:style>
  <w:style w:type="paragraph" w:styleId="9">
    <w:name w:val="heading 9"/>
    <w:basedOn w:val="a1"/>
    <w:next w:val="a1"/>
    <w:link w:val="9Char"/>
    <w:uiPriority w:val="9"/>
    <w:unhideWhenUsed/>
    <w:qFormat/>
    <w:pPr>
      <w:spacing w:after="0"/>
      <w:jc w:val="left"/>
      <w:outlineLvl w:val="8"/>
    </w:pPr>
    <w:rPr>
      <w:b/>
      <w:i/>
      <w:smallCaps/>
      <w:color w:val="833C0B" w:themeColor="accent2"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uiPriority w:val="35"/>
    <w:unhideWhenUsed/>
    <w:qFormat/>
    <w:rPr>
      <w:b/>
      <w:bCs/>
      <w:caps/>
      <w:sz w:val="16"/>
      <w:szCs w:val="18"/>
    </w:rPr>
  </w:style>
  <w:style w:type="paragraph" w:styleId="a6">
    <w:name w:val="Date"/>
    <w:basedOn w:val="a1"/>
    <w:next w:val="a1"/>
    <w:link w:val="Char"/>
    <w:uiPriority w:val="99"/>
    <w:unhideWhenUsed/>
    <w:qFormat/>
    <w:pPr>
      <w:ind w:leftChars="2500" w:left="100"/>
    </w:pPr>
    <w:rPr>
      <w:kern w:val="2"/>
      <w:sz w:val="21"/>
      <w:szCs w:val="22"/>
      <w:lang w:eastAsia="zh-CN" w:bidi="ar-SA"/>
    </w:rPr>
  </w:style>
  <w:style w:type="paragraph" w:styleId="a7">
    <w:name w:val="Balloon Text"/>
    <w:basedOn w:val="a1"/>
    <w:link w:val="Char0"/>
    <w:uiPriority w:val="99"/>
    <w:unhideWhenUsed/>
    <w:qFormat/>
    <w:rPr>
      <w:sz w:val="18"/>
      <w:szCs w:val="18"/>
    </w:rPr>
  </w:style>
  <w:style w:type="paragraph" w:styleId="a8">
    <w:name w:val="footer"/>
    <w:basedOn w:val="a1"/>
    <w:link w:val="Char1"/>
    <w:uiPriority w:val="99"/>
    <w:unhideWhenUsed/>
    <w:qFormat/>
    <w:pPr>
      <w:tabs>
        <w:tab w:val="center" w:pos="4153"/>
        <w:tab w:val="right" w:pos="8306"/>
      </w:tabs>
      <w:snapToGrid w:val="0"/>
      <w:jc w:val="left"/>
    </w:pPr>
    <w:rPr>
      <w:sz w:val="18"/>
      <w:szCs w:val="18"/>
    </w:rPr>
  </w:style>
  <w:style w:type="paragraph" w:styleId="a9">
    <w:name w:val="header"/>
    <w:basedOn w:val="a1"/>
    <w:link w:val="Char2"/>
    <w:uiPriority w:val="99"/>
    <w:unhideWhenUsed/>
    <w:qFormat/>
    <w:rsid w:val="00422935"/>
    <w:pPr>
      <w:tabs>
        <w:tab w:val="center" w:pos="4153"/>
        <w:tab w:val="right" w:pos="8306"/>
      </w:tabs>
      <w:snapToGrid w:val="0"/>
      <w:jc w:val="center"/>
    </w:pPr>
    <w:rPr>
      <w:sz w:val="18"/>
      <w:szCs w:val="18"/>
    </w:rPr>
  </w:style>
  <w:style w:type="paragraph" w:styleId="aa">
    <w:name w:val="Subtitle"/>
    <w:basedOn w:val="a1"/>
    <w:next w:val="a1"/>
    <w:link w:val="Char3"/>
    <w:uiPriority w:val="11"/>
    <w:qFormat/>
    <w:pPr>
      <w:spacing w:after="720" w:line="240" w:lineRule="auto"/>
      <w:jc w:val="right"/>
    </w:pPr>
    <w:rPr>
      <w:rFonts w:asciiTheme="majorHAnsi" w:eastAsiaTheme="majorEastAsia" w:hAnsiTheme="majorHAnsi" w:cstheme="majorBidi"/>
      <w:szCs w:val="22"/>
    </w:rPr>
  </w:style>
  <w:style w:type="paragraph" w:styleId="HTML">
    <w:name w:val="HTML Preformatted"/>
    <w:basedOn w:val="a1"/>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bidi="ar-SA"/>
    </w:rPr>
  </w:style>
  <w:style w:type="paragraph" w:styleId="ab">
    <w:name w:val="Title"/>
    <w:basedOn w:val="a1"/>
    <w:next w:val="a1"/>
    <w:link w:val="Char4"/>
    <w:uiPriority w:val="10"/>
    <w:qFormat/>
    <w:pPr>
      <w:pBdr>
        <w:top w:val="single" w:sz="12" w:space="1" w:color="ED7D31" w:themeColor="accent2"/>
      </w:pBdr>
      <w:spacing w:line="240" w:lineRule="auto"/>
      <w:jc w:val="right"/>
    </w:pPr>
    <w:rPr>
      <w:smallCaps/>
      <w:sz w:val="48"/>
      <w:szCs w:val="48"/>
    </w:rPr>
  </w:style>
  <w:style w:type="character" w:styleId="ac">
    <w:name w:val="Strong"/>
    <w:uiPriority w:val="22"/>
    <w:qFormat/>
    <w:rPr>
      <w:b/>
      <w:color w:val="ED7D31" w:themeColor="accent2"/>
    </w:rPr>
  </w:style>
  <w:style w:type="character" w:styleId="ad">
    <w:name w:val="Emphasis"/>
    <w:uiPriority w:val="20"/>
    <w:qFormat/>
    <w:rPr>
      <w:b/>
      <w:i/>
      <w:spacing w:val="10"/>
    </w:rPr>
  </w:style>
  <w:style w:type="character" w:styleId="ae">
    <w:name w:val="Hyperlink"/>
    <w:basedOn w:val="a2"/>
    <w:uiPriority w:val="99"/>
    <w:unhideWhenUsed/>
    <w:qFormat/>
    <w:rPr>
      <w:color w:val="0000FF"/>
      <w:u w:val="single"/>
    </w:rPr>
  </w:style>
  <w:style w:type="table" w:styleId="af">
    <w:name w:val="Table Grid"/>
    <w:basedOn w:val="a3"/>
    <w:uiPriority w:val="59"/>
    <w:qFormat/>
    <w:pPr>
      <w:spacing w:after="200" w:line="276" w:lineRule="auto"/>
      <w:jc w:val="both"/>
    </w:pPr>
    <w:rPr>
      <w:lang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2"/>
    <w:link w:val="a9"/>
    <w:uiPriority w:val="99"/>
    <w:qFormat/>
    <w:rsid w:val="00422935"/>
    <w:rPr>
      <w:sz w:val="18"/>
      <w:szCs w:val="18"/>
      <w:lang w:eastAsia="en-US" w:bidi="en-US"/>
    </w:rPr>
  </w:style>
  <w:style w:type="character" w:customStyle="1" w:styleId="Char1">
    <w:name w:val="页脚 Char"/>
    <w:basedOn w:val="a2"/>
    <w:link w:val="a8"/>
    <w:uiPriority w:val="99"/>
    <w:qFormat/>
    <w:rPr>
      <w:sz w:val="18"/>
      <w:szCs w:val="18"/>
    </w:rPr>
  </w:style>
  <w:style w:type="character" w:customStyle="1" w:styleId="1Char">
    <w:name w:val="标题 1 Char"/>
    <w:basedOn w:val="a2"/>
    <w:link w:val="1"/>
    <w:uiPriority w:val="9"/>
    <w:qFormat/>
    <w:rPr>
      <w:smallCaps/>
      <w:spacing w:val="5"/>
      <w:kern w:val="0"/>
      <w:sz w:val="32"/>
      <w:szCs w:val="32"/>
      <w:lang w:eastAsia="en-US" w:bidi="en-US"/>
    </w:rPr>
  </w:style>
  <w:style w:type="character" w:customStyle="1" w:styleId="2Char">
    <w:name w:val="标题 2 Char"/>
    <w:basedOn w:val="a2"/>
    <w:link w:val="2"/>
    <w:uiPriority w:val="9"/>
    <w:qFormat/>
    <w:rPr>
      <w:smallCaps/>
      <w:spacing w:val="5"/>
      <w:kern w:val="0"/>
      <w:sz w:val="28"/>
      <w:szCs w:val="28"/>
      <w:lang w:eastAsia="en-US" w:bidi="en-US"/>
    </w:rPr>
  </w:style>
  <w:style w:type="character" w:customStyle="1" w:styleId="3Char">
    <w:name w:val="标题 3 Char"/>
    <w:basedOn w:val="a2"/>
    <w:link w:val="3"/>
    <w:uiPriority w:val="9"/>
    <w:semiHidden/>
    <w:qFormat/>
    <w:rPr>
      <w:smallCaps/>
      <w:spacing w:val="5"/>
      <w:kern w:val="0"/>
      <w:sz w:val="24"/>
      <w:szCs w:val="24"/>
      <w:lang w:eastAsia="en-US" w:bidi="en-US"/>
    </w:rPr>
  </w:style>
  <w:style w:type="character" w:customStyle="1" w:styleId="4Char">
    <w:name w:val="标题 4 Char"/>
    <w:basedOn w:val="a2"/>
    <w:link w:val="4"/>
    <w:uiPriority w:val="9"/>
    <w:semiHidden/>
    <w:qFormat/>
    <w:rPr>
      <w:smallCaps/>
      <w:spacing w:val="10"/>
      <w:kern w:val="0"/>
      <w:sz w:val="22"/>
      <w:lang w:eastAsia="en-US" w:bidi="en-US"/>
    </w:rPr>
  </w:style>
  <w:style w:type="character" w:customStyle="1" w:styleId="5Char">
    <w:name w:val="标题 5 Char"/>
    <w:basedOn w:val="a2"/>
    <w:link w:val="5"/>
    <w:uiPriority w:val="9"/>
    <w:semiHidden/>
    <w:qFormat/>
    <w:rPr>
      <w:smallCaps/>
      <w:color w:val="C45911" w:themeColor="accent2" w:themeShade="BF"/>
      <w:spacing w:val="10"/>
      <w:kern w:val="0"/>
      <w:sz w:val="22"/>
      <w:szCs w:val="26"/>
      <w:lang w:eastAsia="en-US" w:bidi="en-US"/>
    </w:rPr>
  </w:style>
  <w:style w:type="character" w:customStyle="1" w:styleId="6Char">
    <w:name w:val="标题 6 Char"/>
    <w:basedOn w:val="a2"/>
    <w:link w:val="6"/>
    <w:uiPriority w:val="9"/>
    <w:semiHidden/>
    <w:qFormat/>
    <w:rPr>
      <w:smallCaps/>
      <w:color w:val="ED7D31" w:themeColor="accent2"/>
      <w:spacing w:val="5"/>
      <w:kern w:val="0"/>
      <w:sz w:val="22"/>
      <w:szCs w:val="20"/>
      <w:lang w:eastAsia="en-US" w:bidi="en-US"/>
    </w:rPr>
  </w:style>
  <w:style w:type="character" w:customStyle="1" w:styleId="7Char">
    <w:name w:val="标题 7 Char"/>
    <w:basedOn w:val="a2"/>
    <w:link w:val="7"/>
    <w:uiPriority w:val="9"/>
    <w:semiHidden/>
    <w:qFormat/>
    <w:rPr>
      <w:b/>
      <w:smallCaps/>
      <w:color w:val="ED7D31" w:themeColor="accent2"/>
      <w:spacing w:val="10"/>
      <w:kern w:val="0"/>
      <w:sz w:val="20"/>
      <w:szCs w:val="20"/>
      <w:lang w:eastAsia="en-US" w:bidi="en-US"/>
    </w:rPr>
  </w:style>
  <w:style w:type="character" w:customStyle="1" w:styleId="8Char">
    <w:name w:val="标题 8 Char"/>
    <w:basedOn w:val="a2"/>
    <w:link w:val="8"/>
    <w:uiPriority w:val="9"/>
    <w:semiHidden/>
    <w:qFormat/>
    <w:rPr>
      <w:b/>
      <w:i/>
      <w:smallCaps/>
      <w:color w:val="C45911" w:themeColor="accent2" w:themeShade="BF"/>
      <w:kern w:val="0"/>
      <w:sz w:val="20"/>
      <w:szCs w:val="20"/>
      <w:lang w:eastAsia="en-US" w:bidi="en-US"/>
    </w:rPr>
  </w:style>
  <w:style w:type="character" w:customStyle="1" w:styleId="9Char">
    <w:name w:val="标题 9 Char"/>
    <w:basedOn w:val="a2"/>
    <w:link w:val="9"/>
    <w:uiPriority w:val="9"/>
    <w:semiHidden/>
    <w:qFormat/>
    <w:rPr>
      <w:b/>
      <w:i/>
      <w:smallCaps/>
      <w:color w:val="833C0B" w:themeColor="accent2" w:themeShade="80"/>
      <w:kern w:val="0"/>
      <w:sz w:val="20"/>
      <w:szCs w:val="20"/>
      <w:lang w:eastAsia="en-US" w:bidi="en-US"/>
    </w:rPr>
  </w:style>
  <w:style w:type="character" w:customStyle="1" w:styleId="Char0">
    <w:name w:val="批注框文本 Char"/>
    <w:basedOn w:val="a2"/>
    <w:link w:val="a7"/>
    <w:uiPriority w:val="99"/>
    <w:qFormat/>
    <w:rPr>
      <w:kern w:val="0"/>
      <w:sz w:val="18"/>
      <w:szCs w:val="18"/>
      <w:lang w:eastAsia="en-US" w:bidi="en-US"/>
    </w:rPr>
  </w:style>
  <w:style w:type="character" w:customStyle="1" w:styleId="Char">
    <w:name w:val="日期 Char"/>
    <w:basedOn w:val="a2"/>
    <w:link w:val="a6"/>
    <w:uiPriority w:val="99"/>
    <w:semiHidden/>
    <w:qFormat/>
  </w:style>
  <w:style w:type="character" w:customStyle="1" w:styleId="Char10">
    <w:name w:val="日期 Char1"/>
    <w:basedOn w:val="a2"/>
    <w:uiPriority w:val="99"/>
    <w:semiHidden/>
    <w:qFormat/>
    <w:rPr>
      <w:kern w:val="0"/>
      <w:sz w:val="20"/>
      <w:szCs w:val="20"/>
      <w:lang w:eastAsia="en-US" w:bidi="en-US"/>
    </w:rPr>
  </w:style>
  <w:style w:type="character" w:customStyle="1" w:styleId="description">
    <w:name w:val="description"/>
    <w:basedOn w:val="a2"/>
    <w:qFormat/>
  </w:style>
  <w:style w:type="paragraph" w:customStyle="1" w:styleId="p15">
    <w:name w:val="p15"/>
    <w:basedOn w:val="a1"/>
    <w:qFormat/>
    <w:pPr>
      <w:ind w:firstLine="420"/>
    </w:pPr>
    <w:rPr>
      <w:rFonts w:ascii="宋体" w:eastAsia="宋体" w:hAnsi="宋体" w:cs="宋体"/>
      <w:szCs w:val="21"/>
    </w:rPr>
  </w:style>
  <w:style w:type="character" w:customStyle="1" w:styleId="Char4">
    <w:name w:val="标题 Char"/>
    <w:basedOn w:val="a2"/>
    <w:link w:val="ab"/>
    <w:uiPriority w:val="10"/>
    <w:qFormat/>
    <w:rPr>
      <w:smallCaps/>
      <w:kern w:val="0"/>
      <w:sz w:val="48"/>
      <w:szCs w:val="48"/>
      <w:lang w:eastAsia="en-US" w:bidi="en-US"/>
    </w:rPr>
  </w:style>
  <w:style w:type="character" w:customStyle="1" w:styleId="Char3">
    <w:name w:val="副标题 Char"/>
    <w:basedOn w:val="a2"/>
    <w:link w:val="aa"/>
    <w:uiPriority w:val="11"/>
    <w:qFormat/>
    <w:rPr>
      <w:rFonts w:asciiTheme="majorHAnsi" w:eastAsiaTheme="majorEastAsia" w:hAnsiTheme="majorHAnsi" w:cstheme="majorBidi"/>
      <w:kern w:val="0"/>
      <w:sz w:val="20"/>
      <w:lang w:eastAsia="en-US" w:bidi="en-US"/>
    </w:rPr>
  </w:style>
  <w:style w:type="paragraph" w:customStyle="1" w:styleId="10">
    <w:name w:val="无间隔1"/>
    <w:basedOn w:val="a1"/>
    <w:link w:val="Char5"/>
    <w:uiPriority w:val="1"/>
    <w:qFormat/>
    <w:pPr>
      <w:spacing w:after="0" w:line="240" w:lineRule="auto"/>
    </w:pPr>
  </w:style>
  <w:style w:type="character" w:customStyle="1" w:styleId="Char5">
    <w:name w:val="无间隔 Char"/>
    <w:basedOn w:val="a2"/>
    <w:link w:val="10"/>
    <w:uiPriority w:val="1"/>
    <w:qFormat/>
    <w:rPr>
      <w:kern w:val="0"/>
      <w:sz w:val="20"/>
      <w:szCs w:val="20"/>
      <w:lang w:eastAsia="en-US" w:bidi="en-US"/>
    </w:rPr>
  </w:style>
  <w:style w:type="paragraph" w:customStyle="1" w:styleId="11">
    <w:name w:val="列出段落1"/>
    <w:basedOn w:val="a1"/>
    <w:uiPriority w:val="34"/>
    <w:qFormat/>
    <w:pPr>
      <w:ind w:left="720"/>
      <w:contextualSpacing/>
    </w:pPr>
  </w:style>
  <w:style w:type="paragraph" w:customStyle="1" w:styleId="12">
    <w:name w:val="引用1"/>
    <w:basedOn w:val="a1"/>
    <w:next w:val="a1"/>
    <w:link w:val="Char6"/>
    <w:uiPriority w:val="29"/>
    <w:qFormat/>
    <w:rPr>
      <w:i/>
    </w:rPr>
  </w:style>
  <w:style w:type="character" w:customStyle="1" w:styleId="Char6">
    <w:name w:val="引用 Char"/>
    <w:basedOn w:val="a2"/>
    <w:link w:val="12"/>
    <w:uiPriority w:val="29"/>
    <w:qFormat/>
    <w:rPr>
      <w:i/>
      <w:kern w:val="0"/>
      <w:sz w:val="20"/>
      <w:szCs w:val="20"/>
      <w:lang w:eastAsia="en-US" w:bidi="en-US"/>
    </w:rPr>
  </w:style>
  <w:style w:type="paragraph" w:customStyle="1" w:styleId="13">
    <w:name w:val="明显引用1"/>
    <w:basedOn w:val="a1"/>
    <w:next w:val="a1"/>
    <w:link w:val="Char7"/>
    <w:uiPriority w:val="30"/>
    <w:qFormat/>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har7">
    <w:name w:val="明显引用 Char"/>
    <w:basedOn w:val="a2"/>
    <w:link w:val="13"/>
    <w:uiPriority w:val="30"/>
    <w:qFormat/>
    <w:rPr>
      <w:b/>
      <w:i/>
      <w:color w:val="FFFFFF" w:themeColor="background1"/>
      <w:kern w:val="0"/>
      <w:sz w:val="20"/>
      <w:szCs w:val="20"/>
      <w:shd w:val="clear" w:color="auto" w:fill="ED7D31" w:themeFill="accent2"/>
      <w:lang w:eastAsia="en-US" w:bidi="en-US"/>
    </w:rPr>
  </w:style>
  <w:style w:type="character" w:customStyle="1" w:styleId="14">
    <w:name w:val="不明显强调1"/>
    <w:uiPriority w:val="19"/>
    <w:qFormat/>
    <w:rPr>
      <w:i/>
    </w:rPr>
  </w:style>
  <w:style w:type="character" w:customStyle="1" w:styleId="15">
    <w:name w:val="明显强调1"/>
    <w:uiPriority w:val="21"/>
    <w:qFormat/>
    <w:rPr>
      <w:b/>
      <w:i/>
      <w:color w:val="ED7D31" w:themeColor="accent2"/>
      <w:spacing w:val="10"/>
    </w:rPr>
  </w:style>
  <w:style w:type="character" w:customStyle="1" w:styleId="16">
    <w:name w:val="不明显参考1"/>
    <w:uiPriority w:val="31"/>
    <w:qFormat/>
    <w:rPr>
      <w:b/>
    </w:rPr>
  </w:style>
  <w:style w:type="character" w:customStyle="1" w:styleId="17">
    <w:name w:val="明显参考1"/>
    <w:uiPriority w:val="32"/>
    <w:qFormat/>
    <w:rPr>
      <w:b/>
      <w:bCs/>
      <w:smallCaps/>
      <w:spacing w:val="5"/>
      <w:sz w:val="22"/>
      <w:szCs w:val="22"/>
      <w:u w:val="single"/>
    </w:rPr>
  </w:style>
  <w:style w:type="character" w:customStyle="1" w:styleId="18">
    <w:name w:val="书籍标题1"/>
    <w:uiPriority w:val="33"/>
    <w:qFormat/>
    <w:rPr>
      <w:rFonts w:asciiTheme="majorHAnsi" w:eastAsiaTheme="majorEastAsia" w:hAnsiTheme="majorHAnsi" w:cstheme="majorBidi"/>
      <w:i/>
      <w:iCs/>
      <w:sz w:val="20"/>
      <w:szCs w:val="20"/>
    </w:rPr>
  </w:style>
  <w:style w:type="paragraph" w:customStyle="1" w:styleId="TOC1">
    <w:name w:val="TOC 标题1"/>
    <w:basedOn w:val="1"/>
    <w:next w:val="a1"/>
    <w:uiPriority w:val="39"/>
    <w:unhideWhenUsed/>
    <w:qFormat/>
    <w:pPr>
      <w:outlineLvl w:val="9"/>
    </w:pPr>
  </w:style>
  <w:style w:type="paragraph" w:customStyle="1" w:styleId="a0">
    <w:name w:val="一级条标题"/>
    <w:next w:val="a1"/>
    <w:qFormat/>
    <w:pPr>
      <w:numPr>
        <w:ilvl w:val="1"/>
        <w:numId w:val="1"/>
      </w:numPr>
      <w:spacing w:beforeLines="50" w:afterLines="50" w:after="200"/>
      <w:outlineLvl w:val="2"/>
    </w:pPr>
    <w:rPr>
      <w:rFonts w:ascii="黑体" w:eastAsia="黑体" w:hAnsi="Times New Roman" w:cs="Times New Roman"/>
      <w:sz w:val="21"/>
      <w:szCs w:val="21"/>
    </w:rPr>
  </w:style>
  <w:style w:type="paragraph" w:customStyle="1" w:styleId="a">
    <w:name w:val="章标题"/>
    <w:next w:val="a1"/>
    <w:qFormat/>
    <w:pPr>
      <w:numPr>
        <w:numId w:val="1"/>
      </w:numPr>
      <w:spacing w:beforeLines="100" w:afterLines="100" w:after="200"/>
      <w:ind w:left="0"/>
      <w:jc w:val="both"/>
      <w:outlineLvl w:val="1"/>
    </w:pPr>
    <w:rPr>
      <w:rFonts w:ascii="黑体" w:eastAsia="黑体" w:hAnsi="Times New Roman" w:cs="Times New Roman"/>
      <w:sz w:val="21"/>
    </w:rPr>
  </w:style>
  <w:style w:type="character" w:customStyle="1" w:styleId="HTMLChar">
    <w:name w:val="HTML 预设格式 Char"/>
    <w:basedOn w:val="a2"/>
    <w:link w:val="HTML"/>
    <w:uiPriority w:val="99"/>
    <w:semiHidden/>
    <w:qFormat/>
    <w:rPr>
      <w:rFonts w:ascii="宋体" w:eastAsia="宋体" w:hAnsi="宋体" w:cs="宋体"/>
      <w:kern w:val="0"/>
      <w:sz w:val="24"/>
      <w:szCs w:val="24"/>
    </w:rPr>
  </w:style>
  <w:style w:type="character" w:customStyle="1" w:styleId="fontstyle01">
    <w:name w:val="fontstyle01"/>
    <w:basedOn w:val="a2"/>
    <w:qFormat/>
    <w:rPr>
      <w:rFonts w:ascii="微软雅黑" w:eastAsia="微软雅黑" w:hAnsi="微软雅黑" w:hint="eastAsia"/>
      <w:color w:val="333333"/>
      <w:sz w:val="20"/>
      <w:szCs w:val="20"/>
    </w:rPr>
  </w:style>
  <w:style w:type="paragraph" w:styleId="20">
    <w:name w:val="Body Text Indent 2"/>
    <w:basedOn w:val="a1"/>
    <w:link w:val="2Char0"/>
    <w:rsid w:val="00B06A17"/>
    <w:pPr>
      <w:widowControl w:val="0"/>
      <w:spacing w:after="120" w:line="480" w:lineRule="auto"/>
      <w:ind w:leftChars="200" w:left="420"/>
    </w:pPr>
    <w:rPr>
      <w:rFonts w:ascii="Times New Roman" w:eastAsia="宋体" w:hAnsi="Times New Roman" w:cs="Times New Roman"/>
      <w:kern w:val="2"/>
      <w:sz w:val="21"/>
      <w:szCs w:val="24"/>
      <w:lang w:eastAsia="zh-CN" w:bidi="ar-SA"/>
    </w:rPr>
  </w:style>
  <w:style w:type="character" w:customStyle="1" w:styleId="2Char0">
    <w:name w:val="正文文本缩进 2 Char"/>
    <w:basedOn w:val="a2"/>
    <w:link w:val="20"/>
    <w:rsid w:val="00B06A17"/>
    <w:rPr>
      <w:rFonts w:ascii="Times New Roman" w:eastAsia="宋体" w:hAnsi="Times New Roman" w:cs="Times New Roman"/>
      <w:kern w:val="2"/>
      <w:sz w:val="21"/>
      <w:szCs w:val="24"/>
    </w:rPr>
  </w:style>
  <w:style w:type="paragraph" w:styleId="af0">
    <w:name w:val="Body Text"/>
    <w:basedOn w:val="a1"/>
    <w:link w:val="Char8"/>
    <w:rsid w:val="00B06A17"/>
    <w:pPr>
      <w:widowControl w:val="0"/>
      <w:spacing w:after="0" w:line="300" w:lineRule="auto"/>
    </w:pPr>
    <w:rPr>
      <w:rFonts w:ascii="Times New Roman" w:eastAsia="宋体" w:hAnsi="Times New Roman" w:cs="Times New Roman"/>
      <w:kern w:val="2"/>
      <w:sz w:val="24"/>
      <w:szCs w:val="24"/>
      <w:lang w:eastAsia="zh-CN" w:bidi="ar-SA"/>
    </w:rPr>
  </w:style>
  <w:style w:type="character" w:customStyle="1" w:styleId="Char8">
    <w:name w:val="正文文本 Char"/>
    <w:basedOn w:val="a2"/>
    <w:link w:val="af0"/>
    <w:rsid w:val="00B06A17"/>
    <w:rPr>
      <w:rFonts w:ascii="Times New Roman" w:eastAsia="宋体" w:hAnsi="Times New Roman" w:cs="Times New Roman"/>
      <w:kern w:val="2"/>
      <w:sz w:val="24"/>
      <w:szCs w:val="24"/>
    </w:rPr>
  </w:style>
  <w:style w:type="paragraph" w:styleId="af1">
    <w:name w:val="Body Text Indent"/>
    <w:basedOn w:val="a1"/>
    <w:link w:val="Char9"/>
    <w:uiPriority w:val="99"/>
    <w:semiHidden/>
    <w:unhideWhenUsed/>
    <w:rsid w:val="00F77CAD"/>
    <w:pPr>
      <w:spacing w:after="120"/>
      <w:ind w:leftChars="200" w:left="420"/>
    </w:pPr>
  </w:style>
  <w:style w:type="character" w:customStyle="1" w:styleId="Char9">
    <w:name w:val="正文文本缩进 Char"/>
    <w:basedOn w:val="a2"/>
    <w:link w:val="af1"/>
    <w:uiPriority w:val="99"/>
    <w:semiHidden/>
    <w:rsid w:val="00F77CAD"/>
    <w:rPr>
      <w:lang w:eastAsia="en-US" w:bidi="en-US"/>
    </w:rPr>
  </w:style>
  <w:style w:type="character" w:styleId="af2">
    <w:name w:val="annotation reference"/>
    <w:basedOn w:val="a2"/>
    <w:uiPriority w:val="99"/>
    <w:semiHidden/>
    <w:unhideWhenUsed/>
    <w:rsid w:val="00E5395C"/>
    <w:rPr>
      <w:sz w:val="21"/>
      <w:szCs w:val="21"/>
    </w:rPr>
  </w:style>
  <w:style w:type="paragraph" w:styleId="af3">
    <w:name w:val="annotation text"/>
    <w:basedOn w:val="a1"/>
    <w:link w:val="Chara"/>
    <w:uiPriority w:val="99"/>
    <w:semiHidden/>
    <w:unhideWhenUsed/>
    <w:rsid w:val="00E5395C"/>
    <w:pPr>
      <w:jc w:val="left"/>
    </w:pPr>
  </w:style>
  <w:style w:type="character" w:customStyle="1" w:styleId="Chara">
    <w:name w:val="批注文字 Char"/>
    <w:basedOn w:val="a2"/>
    <w:link w:val="af3"/>
    <w:uiPriority w:val="99"/>
    <w:semiHidden/>
    <w:rsid w:val="00E5395C"/>
    <w:rPr>
      <w:lang w:eastAsia="en-US" w:bidi="en-US"/>
    </w:rPr>
  </w:style>
  <w:style w:type="paragraph" w:styleId="af4">
    <w:name w:val="annotation subject"/>
    <w:basedOn w:val="af3"/>
    <w:next w:val="af3"/>
    <w:link w:val="Charb"/>
    <w:uiPriority w:val="99"/>
    <w:semiHidden/>
    <w:unhideWhenUsed/>
    <w:rsid w:val="00E5395C"/>
    <w:rPr>
      <w:b/>
      <w:bCs/>
    </w:rPr>
  </w:style>
  <w:style w:type="character" w:customStyle="1" w:styleId="Charb">
    <w:name w:val="批注主题 Char"/>
    <w:basedOn w:val="Chara"/>
    <w:link w:val="af4"/>
    <w:uiPriority w:val="99"/>
    <w:semiHidden/>
    <w:rsid w:val="00E5395C"/>
    <w:rPr>
      <w:b/>
      <w:bCs/>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Body Text" w:uiPriority="0"/>
    <w:lsdException w:name="Subtitle" w:semiHidden="0" w:uiPriority="11" w:unhideWhenUsed="0" w:qFormat="1"/>
    <w:lsdException w:name="Date" w:semiHidden="0" w:qFormat="1"/>
    <w:lsdException w:name="Body Text Indent 2" w:uiPriority="0"/>
    <w:lsdException w:name="Hyperlink" w:semiHidden="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200" w:line="276" w:lineRule="auto"/>
      <w:jc w:val="both"/>
    </w:pPr>
    <w:rPr>
      <w:lang w:eastAsia="en-US" w:bidi="en-US"/>
    </w:rPr>
  </w:style>
  <w:style w:type="paragraph" w:styleId="1">
    <w:name w:val="heading 1"/>
    <w:basedOn w:val="a1"/>
    <w:next w:val="a1"/>
    <w:link w:val="1Char"/>
    <w:uiPriority w:val="9"/>
    <w:qFormat/>
    <w:pPr>
      <w:spacing w:before="300" w:after="40"/>
      <w:jc w:val="left"/>
      <w:outlineLvl w:val="0"/>
    </w:pPr>
    <w:rPr>
      <w:smallCaps/>
      <w:spacing w:val="5"/>
      <w:sz w:val="32"/>
      <w:szCs w:val="32"/>
    </w:rPr>
  </w:style>
  <w:style w:type="paragraph" w:styleId="2">
    <w:name w:val="heading 2"/>
    <w:basedOn w:val="a1"/>
    <w:next w:val="a1"/>
    <w:link w:val="2Char"/>
    <w:uiPriority w:val="9"/>
    <w:unhideWhenUsed/>
    <w:qFormat/>
    <w:pPr>
      <w:spacing w:before="240" w:after="80"/>
      <w:jc w:val="left"/>
      <w:outlineLvl w:val="1"/>
    </w:pPr>
    <w:rPr>
      <w:smallCaps/>
      <w:spacing w:val="5"/>
      <w:sz w:val="28"/>
      <w:szCs w:val="28"/>
    </w:rPr>
  </w:style>
  <w:style w:type="paragraph" w:styleId="3">
    <w:name w:val="heading 3"/>
    <w:basedOn w:val="a1"/>
    <w:next w:val="a1"/>
    <w:link w:val="3Char"/>
    <w:uiPriority w:val="9"/>
    <w:unhideWhenUsed/>
    <w:qFormat/>
    <w:pPr>
      <w:spacing w:after="0"/>
      <w:jc w:val="left"/>
      <w:outlineLvl w:val="2"/>
    </w:pPr>
    <w:rPr>
      <w:smallCaps/>
      <w:spacing w:val="5"/>
      <w:sz w:val="24"/>
      <w:szCs w:val="24"/>
    </w:rPr>
  </w:style>
  <w:style w:type="paragraph" w:styleId="4">
    <w:name w:val="heading 4"/>
    <w:basedOn w:val="a1"/>
    <w:next w:val="a1"/>
    <w:link w:val="4Char"/>
    <w:uiPriority w:val="9"/>
    <w:unhideWhenUsed/>
    <w:qFormat/>
    <w:pPr>
      <w:spacing w:before="240" w:after="0"/>
      <w:jc w:val="left"/>
      <w:outlineLvl w:val="3"/>
    </w:pPr>
    <w:rPr>
      <w:smallCaps/>
      <w:spacing w:val="10"/>
      <w:sz w:val="22"/>
      <w:szCs w:val="22"/>
    </w:rPr>
  </w:style>
  <w:style w:type="paragraph" w:styleId="5">
    <w:name w:val="heading 5"/>
    <w:basedOn w:val="a1"/>
    <w:next w:val="a1"/>
    <w:link w:val="5Char"/>
    <w:uiPriority w:val="9"/>
    <w:unhideWhenUsed/>
    <w:qFormat/>
    <w:pPr>
      <w:spacing w:before="200" w:after="0"/>
      <w:jc w:val="left"/>
      <w:outlineLvl w:val="4"/>
    </w:pPr>
    <w:rPr>
      <w:smallCaps/>
      <w:color w:val="C45911" w:themeColor="accent2" w:themeShade="BF"/>
      <w:spacing w:val="10"/>
      <w:sz w:val="22"/>
      <w:szCs w:val="26"/>
    </w:rPr>
  </w:style>
  <w:style w:type="paragraph" w:styleId="6">
    <w:name w:val="heading 6"/>
    <w:basedOn w:val="a1"/>
    <w:next w:val="a1"/>
    <w:link w:val="6Char"/>
    <w:uiPriority w:val="9"/>
    <w:unhideWhenUsed/>
    <w:qFormat/>
    <w:pPr>
      <w:spacing w:after="0"/>
      <w:jc w:val="left"/>
      <w:outlineLvl w:val="5"/>
    </w:pPr>
    <w:rPr>
      <w:smallCaps/>
      <w:color w:val="ED7D31" w:themeColor="accent2"/>
      <w:spacing w:val="5"/>
      <w:sz w:val="22"/>
    </w:rPr>
  </w:style>
  <w:style w:type="paragraph" w:styleId="7">
    <w:name w:val="heading 7"/>
    <w:basedOn w:val="a1"/>
    <w:next w:val="a1"/>
    <w:link w:val="7Char"/>
    <w:uiPriority w:val="9"/>
    <w:unhideWhenUsed/>
    <w:qFormat/>
    <w:pPr>
      <w:spacing w:after="0"/>
      <w:jc w:val="left"/>
      <w:outlineLvl w:val="6"/>
    </w:pPr>
    <w:rPr>
      <w:b/>
      <w:smallCaps/>
      <w:color w:val="ED7D31" w:themeColor="accent2"/>
      <w:spacing w:val="10"/>
    </w:rPr>
  </w:style>
  <w:style w:type="paragraph" w:styleId="8">
    <w:name w:val="heading 8"/>
    <w:basedOn w:val="a1"/>
    <w:next w:val="a1"/>
    <w:link w:val="8Char"/>
    <w:uiPriority w:val="9"/>
    <w:unhideWhenUsed/>
    <w:qFormat/>
    <w:pPr>
      <w:spacing w:after="0"/>
      <w:jc w:val="left"/>
      <w:outlineLvl w:val="7"/>
    </w:pPr>
    <w:rPr>
      <w:b/>
      <w:i/>
      <w:smallCaps/>
      <w:color w:val="C45911" w:themeColor="accent2" w:themeShade="BF"/>
    </w:rPr>
  </w:style>
  <w:style w:type="paragraph" w:styleId="9">
    <w:name w:val="heading 9"/>
    <w:basedOn w:val="a1"/>
    <w:next w:val="a1"/>
    <w:link w:val="9Char"/>
    <w:uiPriority w:val="9"/>
    <w:unhideWhenUsed/>
    <w:qFormat/>
    <w:pPr>
      <w:spacing w:after="0"/>
      <w:jc w:val="left"/>
      <w:outlineLvl w:val="8"/>
    </w:pPr>
    <w:rPr>
      <w:b/>
      <w:i/>
      <w:smallCaps/>
      <w:color w:val="833C0B" w:themeColor="accent2"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uiPriority w:val="35"/>
    <w:unhideWhenUsed/>
    <w:qFormat/>
    <w:rPr>
      <w:b/>
      <w:bCs/>
      <w:caps/>
      <w:sz w:val="16"/>
      <w:szCs w:val="18"/>
    </w:rPr>
  </w:style>
  <w:style w:type="paragraph" w:styleId="a6">
    <w:name w:val="Date"/>
    <w:basedOn w:val="a1"/>
    <w:next w:val="a1"/>
    <w:link w:val="Char"/>
    <w:uiPriority w:val="99"/>
    <w:unhideWhenUsed/>
    <w:qFormat/>
    <w:pPr>
      <w:ind w:leftChars="2500" w:left="100"/>
    </w:pPr>
    <w:rPr>
      <w:kern w:val="2"/>
      <w:sz w:val="21"/>
      <w:szCs w:val="22"/>
      <w:lang w:eastAsia="zh-CN" w:bidi="ar-SA"/>
    </w:rPr>
  </w:style>
  <w:style w:type="paragraph" w:styleId="a7">
    <w:name w:val="Balloon Text"/>
    <w:basedOn w:val="a1"/>
    <w:link w:val="Char0"/>
    <w:uiPriority w:val="99"/>
    <w:unhideWhenUsed/>
    <w:qFormat/>
    <w:rPr>
      <w:sz w:val="18"/>
      <w:szCs w:val="18"/>
    </w:rPr>
  </w:style>
  <w:style w:type="paragraph" w:styleId="a8">
    <w:name w:val="footer"/>
    <w:basedOn w:val="a1"/>
    <w:link w:val="Char1"/>
    <w:uiPriority w:val="99"/>
    <w:unhideWhenUsed/>
    <w:qFormat/>
    <w:pPr>
      <w:tabs>
        <w:tab w:val="center" w:pos="4153"/>
        <w:tab w:val="right" w:pos="8306"/>
      </w:tabs>
      <w:snapToGrid w:val="0"/>
      <w:jc w:val="left"/>
    </w:pPr>
    <w:rPr>
      <w:sz w:val="18"/>
      <w:szCs w:val="18"/>
    </w:rPr>
  </w:style>
  <w:style w:type="paragraph" w:styleId="a9">
    <w:name w:val="header"/>
    <w:basedOn w:val="a1"/>
    <w:link w:val="Char2"/>
    <w:uiPriority w:val="99"/>
    <w:unhideWhenUsed/>
    <w:qFormat/>
    <w:rsid w:val="00422935"/>
    <w:pPr>
      <w:tabs>
        <w:tab w:val="center" w:pos="4153"/>
        <w:tab w:val="right" w:pos="8306"/>
      </w:tabs>
      <w:snapToGrid w:val="0"/>
      <w:jc w:val="center"/>
    </w:pPr>
    <w:rPr>
      <w:sz w:val="18"/>
      <w:szCs w:val="18"/>
    </w:rPr>
  </w:style>
  <w:style w:type="paragraph" w:styleId="aa">
    <w:name w:val="Subtitle"/>
    <w:basedOn w:val="a1"/>
    <w:next w:val="a1"/>
    <w:link w:val="Char3"/>
    <w:uiPriority w:val="11"/>
    <w:qFormat/>
    <w:pPr>
      <w:spacing w:after="720" w:line="240" w:lineRule="auto"/>
      <w:jc w:val="right"/>
    </w:pPr>
    <w:rPr>
      <w:rFonts w:asciiTheme="majorHAnsi" w:eastAsiaTheme="majorEastAsia" w:hAnsiTheme="majorHAnsi" w:cstheme="majorBidi"/>
      <w:szCs w:val="22"/>
    </w:rPr>
  </w:style>
  <w:style w:type="paragraph" w:styleId="HTML">
    <w:name w:val="HTML Preformatted"/>
    <w:basedOn w:val="a1"/>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bidi="ar-SA"/>
    </w:rPr>
  </w:style>
  <w:style w:type="paragraph" w:styleId="ab">
    <w:name w:val="Title"/>
    <w:basedOn w:val="a1"/>
    <w:next w:val="a1"/>
    <w:link w:val="Char4"/>
    <w:uiPriority w:val="10"/>
    <w:qFormat/>
    <w:pPr>
      <w:pBdr>
        <w:top w:val="single" w:sz="12" w:space="1" w:color="ED7D31" w:themeColor="accent2"/>
      </w:pBdr>
      <w:spacing w:line="240" w:lineRule="auto"/>
      <w:jc w:val="right"/>
    </w:pPr>
    <w:rPr>
      <w:smallCaps/>
      <w:sz w:val="48"/>
      <w:szCs w:val="48"/>
    </w:rPr>
  </w:style>
  <w:style w:type="character" w:styleId="ac">
    <w:name w:val="Strong"/>
    <w:uiPriority w:val="22"/>
    <w:qFormat/>
    <w:rPr>
      <w:b/>
      <w:color w:val="ED7D31" w:themeColor="accent2"/>
    </w:rPr>
  </w:style>
  <w:style w:type="character" w:styleId="ad">
    <w:name w:val="Emphasis"/>
    <w:uiPriority w:val="20"/>
    <w:qFormat/>
    <w:rPr>
      <w:b/>
      <w:i/>
      <w:spacing w:val="10"/>
    </w:rPr>
  </w:style>
  <w:style w:type="character" w:styleId="ae">
    <w:name w:val="Hyperlink"/>
    <w:basedOn w:val="a2"/>
    <w:uiPriority w:val="99"/>
    <w:unhideWhenUsed/>
    <w:qFormat/>
    <w:rPr>
      <w:color w:val="0000FF"/>
      <w:u w:val="single"/>
    </w:rPr>
  </w:style>
  <w:style w:type="table" w:styleId="af">
    <w:name w:val="Table Grid"/>
    <w:basedOn w:val="a3"/>
    <w:uiPriority w:val="59"/>
    <w:qFormat/>
    <w:pPr>
      <w:spacing w:after="200" w:line="276" w:lineRule="auto"/>
      <w:jc w:val="both"/>
    </w:pPr>
    <w:rPr>
      <w:lang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2"/>
    <w:link w:val="a9"/>
    <w:uiPriority w:val="99"/>
    <w:qFormat/>
    <w:rsid w:val="00422935"/>
    <w:rPr>
      <w:sz w:val="18"/>
      <w:szCs w:val="18"/>
      <w:lang w:eastAsia="en-US" w:bidi="en-US"/>
    </w:rPr>
  </w:style>
  <w:style w:type="character" w:customStyle="1" w:styleId="Char1">
    <w:name w:val="页脚 Char"/>
    <w:basedOn w:val="a2"/>
    <w:link w:val="a8"/>
    <w:uiPriority w:val="99"/>
    <w:qFormat/>
    <w:rPr>
      <w:sz w:val="18"/>
      <w:szCs w:val="18"/>
    </w:rPr>
  </w:style>
  <w:style w:type="character" w:customStyle="1" w:styleId="1Char">
    <w:name w:val="标题 1 Char"/>
    <w:basedOn w:val="a2"/>
    <w:link w:val="1"/>
    <w:uiPriority w:val="9"/>
    <w:qFormat/>
    <w:rPr>
      <w:smallCaps/>
      <w:spacing w:val="5"/>
      <w:kern w:val="0"/>
      <w:sz w:val="32"/>
      <w:szCs w:val="32"/>
      <w:lang w:eastAsia="en-US" w:bidi="en-US"/>
    </w:rPr>
  </w:style>
  <w:style w:type="character" w:customStyle="1" w:styleId="2Char">
    <w:name w:val="标题 2 Char"/>
    <w:basedOn w:val="a2"/>
    <w:link w:val="2"/>
    <w:uiPriority w:val="9"/>
    <w:qFormat/>
    <w:rPr>
      <w:smallCaps/>
      <w:spacing w:val="5"/>
      <w:kern w:val="0"/>
      <w:sz w:val="28"/>
      <w:szCs w:val="28"/>
      <w:lang w:eastAsia="en-US" w:bidi="en-US"/>
    </w:rPr>
  </w:style>
  <w:style w:type="character" w:customStyle="1" w:styleId="3Char">
    <w:name w:val="标题 3 Char"/>
    <w:basedOn w:val="a2"/>
    <w:link w:val="3"/>
    <w:uiPriority w:val="9"/>
    <w:semiHidden/>
    <w:qFormat/>
    <w:rPr>
      <w:smallCaps/>
      <w:spacing w:val="5"/>
      <w:kern w:val="0"/>
      <w:sz w:val="24"/>
      <w:szCs w:val="24"/>
      <w:lang w:eastAsia="en-US" w:bidi="en-US"/>
    </w:rPr>
  </w:style>
  <w:style w:type="character" w:customStyle="1" w:styleId="4Char">
    <w:name w:val="标题 4 Char"/>
    <w:basedOn w:val="a2"/>
    <w:link w:val="4"/>
    <w:uiPriority w:val="9"/>
    <w:semiHidden/>
    <w:qFormat/>
    <w:rPr>
      <w:smallCaps/>
      <w:spacing w:val="10"/>
      <w:kern w:val="0"/>
      <w:sz w:val="22"/>
      <w:lang w:eastAsia="en-US" w:bidi="en-US"/>
    </w:rPr>
  </w:style>
  <w:style w:type="character" w:customStyle="1" w:styleId="5Char">
    <w:name w:val="标题 5 Char"/>
    <w:basedOn w:val="a2"/>
    <w:link w:val="5"/>
    <w:uiPriority w:val="9"/>
    <w:semiHidden/>
    <w:qFormat/>
    <w:rPr>
      <w:smallCaps/>
      <w:color w:val="C45911" w:themeColor="accent2" w:themeShade="BF"/>
      <w:spacing w:val="10"/>
      <w:kern w:val="0"/>
      <w:sz w:val="22"/>
      <w:szCs w:val="26"/>
      <w:lang w:eastAsia="en-US" w:bidi="en-US"/>
    </w:rPr>
  </w:style>
  <w:style w:type="character" w:customStyle="1" w:styleId="6Char">
    <w:name w:val="标题 6 Char"/>
    <w:basedOn w:val="a2"/>
    <w:link w:val="6"/>
    <w:uiPriority w:val="9"/>
    <w:semiHidden/>
    <w:qFormat/>
    <w:rPr>
      <w:smallCaps/>
      <w:color w:val="ED7D31" w:themeColor="accent2"/>
      <w:spacing w:val="5"/>
      <w:kern w:val="0"/>
      <w:sz w:val="22"/>
      <w:szCs w:val="20"/>
      <w:lang w:eastAsia="en-US" w:bidi="en-US"/>
    </w:rPr>
  </w:style>
  <w:style w:type="character" w:customStyle="1" w:styleId="7Char">
    <w:name w:val="标题 7 Char"/>
    <w:basedOn w:val="a2"/>
    <w:link w:val="7"/>
    <w:uiPriority w:val="9"/>
    <w:semiHidden/>
    <w:qFormat/>
    <w:rPr>
      <w:b/>
      <w:smallCaps/>
      <w:color w:val="ED7D31" w:themeColor="accent2"/>
      <w:spacing w:val="10"/>
      <w:kern w:val="0"/>
      <w:sz w:val="20"/>
      <w:szCs w:val="20"/>
      <w:lang w:eastAsia="en-US" w:bidi="en-US"/>
    </w:rPr>
  </w:style>
  <w:style w:type="character" w:customStyle="1" w:styleId="8Char">
    <w:name w:val="标题 8 Char"/>
    <w:basedOn w:val="a2"/>
    <w:link w:val="8"/>
    <w:uiPriority w:val="9"/>
    <w:semiHidden/>
    <w:qFormat/>
    <w:rPr>
      <w:b/>
      <w:i/>
      <w:smallCaps/>
      <w:color w:val="C45911" w:themeColor="accent2" w:themeShade="BF"/>
      <w:kern w:val="0"/>
      <w:sz w:val="20"/>
      <w:szCs w:val="20"/>
      <w:lang w:eastAsia="en-US" w:bidi="en-US"/>
    </w:rPr>
  </w:style>
  <w:style w:type="character" w:customStyle="1" w:styleId="9Char">
    <w:name w:val="标题 9 Char"/>
    <w:basedOn w:val="a2"/>
    <w:link w:val="9"/>
    <w:uiPriority w:val="9"/>
    <w:semiHidden/>
    <w:qFormat/>
    <w:rPr>
      <w:b/>
      <w:i/>
      <w:smallCaps/>
      <w:color w:val="833C0B" w:themeColor="accent2" w:themeShade="80"/>
      <w:kern w:val="0"/>
      <w:sz w:val="20"/>
      <w:szCs w:val="20"/>
      <w:lang w:eastAsia="en-US" w:bidi="en-US"/>
    </w:rPr>
  </w:style>
  <w:style w:type="character" w:customStyle="1" w:styleId="Char0">
    <w:name w:val="批注框文本 Char"/>
    <w:basedOn w:val="a2"/>
    <w:link w:val="a7"/>
    <w:uiPriority w:val="99"/>
    <w:qFormat/>
    <w:rPr>
      <w:kern w:val="0"/>
      <w:sz w:val="18"/>
      <w:szCs w:val="18"/>
      <w:lang w:eastAsia="en-US" w:bidi="en-US"/>
    </w:rPr>
  </w:style>
  <w:style w:type="character" w:customStyle="1" w:styleId="Char">
    <w:name w:val="日期 Char"/>
    <w:basedOn w:val="a2"/>
    <w:link w:val="a6"/>
    <w:uiPriority w:val="99"/>
    <w:semiHidden/>
    <w:qFormat/>
  </w:style>
  <w:style w:type="character" w:customStyle="1" w:styleId="Char10">
    <w:name w:val="日期 Char1"/>
    <w:basedOn w:val="a2"/>
    <w:uiPriority w:val="99"/>
    <w:semiHidden/>
    <w:qFormat/>
    <w:rPr>
      <w:kern w:val="0"/>
      <w:sz w:val="20"/>
      <w:szCs w:val="20"/>
      <w:lang w:eastAsia="en-US" w:bidi="en-US"/>
    </w:rPr>
  </w:style>
  <w:style w:type="character" w:customStyle="1" w:styleId="description">
    <w:name w:val="description"/>
    <w:basedOn w:val="a2"/>
    <w:qFormat/>
  </w:style>
  <w:style w:type="paragraph" w:customStyle="1" w:styleId="p15">
    <w:name w:val="p15"/>
    <w:basedOn w:val="a1"/>
    <w:qFormat/>
    <w:pPr>
      <w:ind w:firstLine="420"/>
    </w:pPr>
    <w:rPr>
      <w:rFonts w:ascii="宋体" w:eastAsia="宋体" w:hAnsi="宋体" w:cs="宋体"/>
      <w:szCs w:val="21"/>
    </w:rPr>
  </w:style>
  <w:style w:type="character" w:customStyle="1" w:styleId="Char4">
    <w:name w:val="标题 Char"/>
    <w:basedOn w:val="a2"/>
    <w:link w:val="ab"/>
    <w:uiPriority w:val="10"/>
    <w:qFormat/>
    <w:rPr>
      <w:smallCaps/>
      <w:kern w:val="0"/>
      <w:sz w:val="48"/>
      <w:szCs w:val="48"/>
      <w:lang w:eastAsia="en-US" w:bidi="en-US"/>
    </w:rPr>
  </w:style>
  <w:style w:type="character" w:customStyle="1" w:styleId="Char3">
    <w:name w:val="副标题 Char"/>
    <w:basedOn w:val="a2"/>
    <w:link w:val="aa"/>
    <w:uiPriority w:val="11"/>
    <w:qFormat/>
    <w:rPr>
      <w:rFonts w:asciiTheme="majorHAnsi" w:eastAsiaTheme="majorEastAsia" w:hAnsiTheme="majorHAnsi" w:cstheme="majorBidi"/>
      <w:kern w:val="0"/>
      <w:sz w:val="20"/>
      <w:lang w:eastAsia="en-US" w:bidi="en-US"/>
    </w:rPr>
  </w:style>
  <w:style w:type="paragraph" w:customStyle="1" w:styleId="10">
    <w:name w:val="无间隔1"/>
    <w:basedOn w:val="a1"/>
    <w:link w:val="Char5"/>
    <w:uiPriority w:val="1"/>
    <w:qFormat/>
    <w:pPr>
      <w:spacing w:after="0" w:line="240" w:lineRule="auto"/>
    </w:pPr>
  </w:style>
  <w:style w:type="character" w:customStyle="1" w:styleId="Char5">
    <w:name w:val="无间隔 Char"/>
    <w:basedOn w:val="a2"/>
    <w:link w:val="10"/>
    <w:uiPriority w:val="1"/>
    <w:qFormat/>
    <w:rPr>
      <w:kern w:val="0"/>
      <w:sz w:val="20"/>
      <w:szCs w:val="20"/>
      <w:lang w:eastAsia="en-US" w:bidi="en-US"/>
    </w:rPr>
  </w:style>
  <w:style w:type="paragraph" w:customStyle="1" w:styleId="11">
    <w:name w:val="列出段落1"/>
    <w:basedOn w:val="a1"/>
    <w:uiPriority w:val="34"/>
    <w:qFormat/>
    <w:pPr>
      <w:ind w:left="720"/>
      <w:contextualSpacing/>
    </w:pPr>
  </w:style>
  <w:style w:type="paragraph" w:customStyle="1" w:styleId="12">
    <w:name w:val="引用1"/>
    <w:basedOn w:val="a1"/>
    <w:next w:val="a1"/>
    <w:link w:val="Char6"/>
    <w:uiPriority w:val="29"/>
    <w:qFormat/>
    <w:rPr>
      <w:i/>
    </w:rPr>
  </w:style>
  <w:style w:type="character" w:customStyle="1" w:styleId="Char6">
    <w:name w:val="引用 Char"/>
    <w:basedOn w:val="a2"/>
    <w:link w:val="12"/>
    <w:uiPriority w:val="29"/>
    <w:qFormat/>
    <w:rPr>
      <w:i/>
      <w:kern w:val="0"/>
      <w:sz w:val="20"/>
      <w:szCs w:val="20"/>
      <w:lang w:eastAsia="en-US" w:bidi="en-US"/>
    </w:rPr>
  </w:style>
  <w:style w:type="paragraph" w:customStyle="1" w:styleId="13">
    <w:name w:val="明显引用1"/>
    <w:basedOn w:val="a1"/>
    <w:next w:val="a1"/>
    <w:link w:val="Char7"/>
    <w:uiPriority w:val="30"/>
    <w:qFormat/>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har7">
    <w:name w:val="明显引用 Char"/>
    <w:basedOn w:val="a2"/>
    <w:link w:val="13"/>
    <w:uiPriority w:val="30"/>
    <w:qFormat/>
    <w:rPr>
      <w:b/>
      <w:i/>
      <w:color w:val="FFFFFF" w:themeColor="background1"/>
      <w:kern w:val="0"/>
      <w:sz w:val="20"/>
      <w:szCs w:val="20"/>
      <w:shd w:val="clear" w:color="auto" w:fill="ED7D31" w:themeFill="accent2"/>
      <w:lang w:eastAsia="en-US" w:bidi="en-US"/>
    </w:rPr>
  </w:style>
  <w:style w:type="character" w:customStyle="1" w:styleId="14">
    <w:name w:val="不明显强调1"/>
    <w:uiPriority w:val="19"/>
    <w:qFormat/>
    <w:rPr>
      <w:i/>
    </w:rPr>
  </w:style>
  <w:style w:type="character" w:customStyle="1" w:styleId="15">
    <w:name w:val="明显强调1"/>
    <w:uiPriority w:val="21"/>
    <w:qFormat/>
    <w:rPr>
      <w:b/>
      <w:i/>
      <w:color w:val="ED7D31" w:themeColor="accent2"/>
      <w:spacing w:val="10"/>
    </w:rPr>
  </w:style>
  <w:style w:type="character" w:customStyle="1" w:styleId="16">
    <w:name w:val="不明显参考1"/>
    <w:uiPriority w:val="31"/>
    <w:qFormat/>
    <w:rPr>
      <w:b/>
    </w:rPr>
  </w:style>
  <w:style w:type="character" w:customStyle="1" w:styleId="17">
    <w:name w:val="明显参考1"/>
    <w:uiPriority w:val="32"/>
    <w:qFormat/>
    <w:rPr>
      <w:b/>
      <w:bCs/>
      <w:smallCaps/>
      <w:spacing w:val="5"/>
      <w:sz w:val="22"/>
      <w:szCs w:val="22"/>
      <w:u w:val="single"/>
    </w:rPr>
  </w:style>
  <w:style w:type="character" w:customStyle="1" w:styleId="18">
    <w:name w:val="书籍标题1"/>
    <w:uiPriority w:val="33"/>
    <w:qFormat/>
    <w:rPr>
      <w:rFonts w:asciiTheme="majorHAnsi" w:eastAsiaTheme="majorEastAsia" w:hAnsiTheme="majorHAnsi" w:cstheme="majorBidi"/>
      <w:i/>
      <w:iCs/>
      <w:sz w:val="20"/>
      <w:szCs w:val="20"/>
    </w:rPr>
  </w:style>
  <w:style w:type="paragraph" w:customStyle="1" w:styleId="TOC1">
    <w:name w:val="TOC 标题1"/>
    <w:basedOn w:val="1"/>
    <w:next w:val="a1"/>
    <w:uiPriority w:val="39"/>
    <w:unhideWhenUsed/>
    <w:qFormat/>
    <w:pPr>
      <w:outlineLvl w:val="9"/>
    </w:pPr>
  </w:style>
  <w:style w:type="paragraph" w:customStyle="1" w:styleId="a0">
    <w:name w:val="一级条标题"/>
    <w:next w:val="a1"/>
    <w:qFormat/>
    <w:pPr>
      <w:numPr>
        <w:ilvl w:val="1"/>
        <w:numId w:val="1"/>
      </w:numPr>
      <w:spacing w:beforeLines="50" w:afterLines="50" w:after="200"/>
      <w:outlineLvl w:val="2"/>
    </w:pPr>
    <w:rPr>
      <w:rFonts w:ascii="黑体" w:eastAsia="黑体" w:hAnsi="Times New Roman" w:cs="Times New Roman"/>
      <w:sz w:val="21"/>
      <w:szCs w:val="21"/>
    </w:rPr>
  </w:style>
  <w:style w:type="paragraph" w:customStyle="1" w:styleId="a">
    <w:name w:val="章标题"/>
    <w:next w:val="a1"/>
    <w:qFormat/>
    <w:pPr>
      <w:numPr>
        <w:numId w:val="1"/>
      </w:numPr>
      <w:spacing w:beforeLines="100" w:afterLines="100" w:after="200"/>
      <w:ind w:left="0"/>
      <w:jc w:val="both"/>
      <w:outlineLvl w:val="1"/>
    </w:pPr>
    <w:rPr>
      <w:rFonts w:ascii="黑体" w:eastAsia="黑体" w:hAnsi="Times New Roman" w:cs="Times New Roman"/>
      <w:sz w:val="21"/>
    </w:rPr>
  </w:style>
  <w:style w:type="character" w:customStyle="1" w:styleId="HTMLChar">
    <w:name w:val="HTML 预设格式 Char"/>
    <w:basedOn w:val="a2"/>
    <w:link w:val="HTML"/>
    <w:uiPriority w:val="99"/>
    <w:semiHidden/>
    <w:qFormat/>
    <w:rPr>
      <w:rFonts w:ascii="宋体" w:eastAsia="宋体" w:hAnsi="宋体" w:cs="宋体"/>
      <w:kern w:val="0"/>
      <w:sz w:val="24"/>
      <w:szCs w:val="24"/>
    </w:rPr>
  </w:style>
  <w:style w:type="character" w:customStyle="1" w:styleId="fontstyle01">
    <w:name w:val="fontstyle01"/>
    <w:basedOn w:val="a2"/>
    <w:qFormat/>
    <w:rPr>
      <w:rFonts w:ascii="微软雅黑" w:eastAsia="微软雅黑" w:hAnsi="微软雅黑" w:hint="eastAsia"/>
      <w:color w:val="333333"/>
      <w:sz w:val="20"/>
      <w:szCs w:val="20"/>
    </w:rPr>
  </w:style>
  <w:style w:type="paragraph" w:styleId="20">
    <w:name w:val="Body Text Indent 2"/>
    <w:basedOn w:val="a1"/>
    <w:link w:val="2Char0"/>
    <w:rsid w:val="00B06A17"/>
    <w:pPr>
      <w:widowControl w:val="0"/>
      <w:spacing w:after="120" w:line="480" w:lineRule="auto"/>
      <w:ind w:leftChars="200" w:left="420"/>
    </w:pPr>
    <w:rPr>
      <w:rFonts w:ascii="Times New Roman" w:eastAsia="宋体" w:hAnsi="Times New Roman" w:cs="Times New Roman"/>
      <w:kern w:val="2"/>
      <w:sz w:val="21"/>
      <w:szCs w:val="24"/>
      <w:lang w:eastAsia="zh-CN" w:bidi="ar-SA"/>
    </w:rPr>
  </w:style>
  <w:style w:type="character" w:customStyle="1" w:styleId="2Char0">
    <w:name w:val="正文文本缩进 2 Char"/>
    <w:basedOn w:val="a2"/>
    <w:link w:val="20"/>
    <w:rsid w:val="00B06A17"/>
    <w:rPr>
      <w:rFonts w:ascii="Times New Roman" w:eastAsia="宋体" w:hAnsi="Times New Roman" w:cs="Times New Roman"/>
      <w:kern w:val="2"/>
      <w:sz w:val="21"/>
      <w:szCs w:val="24"/>
    </w:rPr>
  </w:style>
  <w:style w:type="paragraph" w:styleId="af0">
    <w:name w:val="Body Text"/>
    <w:basedOn w:val="a1"/>
    <w:link w:val="Char8"/>
    <w:rsid w:val="00B06A17"/>
    <w:pPr>
      <w:widowControl w:val="0"/>
      <w:spacing w:after="0" w:line="300" w:lineRule="auto"/>
    </w:pPr>
    <w:rPr>
      <w:rFonts w:ascii="Times New Roman" w:eastAsia="宋体" w:hAnsi="Times New Roman" w:cs="Times New Roman"/>
      <w:kern w:val="2"/>
      <w:sz w:val="24"/>
      <w:szCs w:val="24"/>
      <w:lang w:eastAsia="zh-CN" w:bidi="ar-SA"/>
    </w:rPr>
  </w:style>
  <w:style w:type="character" w:customStyle="1" w:styleId="Char8">
    <w:name w:val="正文文本 Char"/>
    <w:basedOn w:val="a2"/>
    <w:link w:val="af0"/>
    <w:rsid w:val="00B06A17"/>
    <w:rPr>
      <w:rFonts w:ascii="Times New Roman" w:eastAsia="宋体" w:hAnsi="Times New Roman" w:cs="Times New Roman"/>
      <w:kern w:val="2"/>
      <w:sz w:val="24"/>
      <w:szCs w:val="24"/>
    </w:rPr>
  </w:style>
  <w:style w:type="paragraph" w:styleId="af1">
    <w:name w:val="Body Text Indent"/>
    <w:basedOn w:val="a1"/>
    <w:link w:val="Char9"/>
    <w:uiPriority w:val="99"/>
    <w:semiHidden/>
    <w:unhideWhenUsed/>
    <w:rsid w:val="00F77CAD"/>
    <w:pPr>
      <w:spacing w:after="120"/>
      <w:ind w:leftChars="200" w:left="420"/>
    </w:pPr>
  </w:style>
  <w:style w:type="character" w:customStyle="1" w:styleId="Char9">
    <w:name w:val="正文文本缩进 Char"/>
    <w:basedOn w:val="a2"/>
    <w:link w:val="af1"/>
    <w:uiPriority w:val="99"/>
    <w:semiHidden/>
    <w:rsid w:val="00F77CAD"/>
    <w:rPr>
      <w:lang w:eastAsia="en-US" w:bidi="en-US"/>
    </w:rPr>
  </w:style>
  <w:style w:type="character" w:styleId="af2">
    <w:name w:val="annotation reference"/>
    <w:basedOn w:val="a2"/>
    <w:uiPriority w:val="99"/>
    <w:semiHidden/>
    <w:unhideWhenUsed/>
    <w:rsid w:val="00E5395C"/>
    <w:rPr>
      <w:sz w:val="21"/>
      <w:szCs w:val="21"/>
    </w:rPr>
  </w:style>
  <w:style w:type="paragraph" w:styleId="af3">
    <w:name w:val="annotation text"/>
    <w:basedOn w:val="a1"/>
    <w:link w:val="Chara"/>
    <w:uiPriority w:val="99"/>
    <w:semiHidden/>
    <w:unhideWhenUsed/>
    <w:rsid w:val="00E5395C"/>
    <w:pPr>
      <w:jc w:val="left"/>
    </w:pPr>
  </w:style>
  <w:style w:type="character" w:customStyle="1" w:styleId="Chara">
    <w:name w:val="批注文字 Char"/>
    <w:basedOn w:val="a2"/>
    <w:link w:val="af3"/>
    <w:uiPriority w:val="99"/>
    <w:semiHidden/>
    <w:rsid w:val="00E5395C"/>
    <w:rPr>
      <w:lang w:eastAsia="en-US" w:bidi="en-US"/>
    </w:rPr>
  </w:style>
  <w:style w:type="paragraph" w:styleId="af4">
    <w:name w:val="annotation subject"/>
    <w:basedOn w:val="af3"/>
    <w:next w:val="af3"/>
    <w:link w:val="Charb"/>
    <w:uiPriority w:val="99"/>
    <w:semiHidden/>
    <w:unhideWhenUsed/>
    <w:rsid w:val="00E5395C"/>
    <w:rPr>
      <w:b/>
      <w:bCs/>
    </w:rPr>
  </w:style>
  <w:style w:type="character" w:customStyle="1" w:styleId="Charb">
    <w:name w:val="批注主题 Char"/>
    <w:basedOn w:val="Chara"/>
    <w:link w:val="af4"/>
    <w:uiPriority w:val="99"/>
    <w:semiHidden/>
    <w:rsid w:val="00E5395C"/>
    <w:rPr>
      <w:b/>
      <w:bCs/>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963620">
      <w:bodyDiv w:val="1"/>
      <w:marLeft w:val="0"/>
      <w:marRight w:val="0"/>
      <w:marTop w:val="0"/>
      <w:marBottom w:val="0"/>
      <w:divBdr>
        <w:top w:val="none" w:sz="0" w:space="0" w:color="auto"/>
        <w:left w:val="none" w:sz="0" w:space="0" w:color="auto"/>
        <w:bottom w:val="none" w:sz="0" w:space="0" w:color="auto"/>
        <w:right w:val="none" w:sz="0" w:space="0" w:color="auto"/>
      </w:divBdr>
    </w:div>
    <w:div w:id="1081876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AADC7-2AA7-4694-9AA7-F1F9470D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8</Pages>
  <Words>964</Words>
  <Characters>5500</Characters>
  <Application>Microsoft Office Word</Application>
  <DocSecurity>0</DocSecurity>
  <Lines>45</Lines>
  <Paragraphs>12</Paragraphs>
  <ScaleCrop>false</ScaleCrop>
  <Company/>
  <LinksUpToDate>false</LinksUpToDate>
  <CharactersWithSpaces>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叶金</dc:creator>
  <cp:lastModifiedBy>blm1</cp:lastModifiedBy>
  <cp:revision>73</cp:revision>
  <cp:lastPrinted>2017-08-14T08:47:00Z</cp:lastPrinted>
  <dcterms:created xsi:type="dcterms:W3CDTF">2018-06-12T08:06:00Z</dcterms:created>
  <dcterms:modified xsi:type="dcterms:W3CDTF">2018-08-24T08:42:00Z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